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FFF" w:rsidRDefault="00381FFF" w:rsidP="00713563">
      <w:pPr>
        <w:rPr>
          <w:bCs/>
          <w:iCs/>
          <w:sz w:val="24"/>
          <w:szCs w:val="24"/>
        </w:rPr>
      </w:pPr>
    </w:p>
    <w:p w:rsidR="00381FFF" w:rsidRDefault="00381FFF" w:rsidP="001F2B22">
      <w:pPr>
        <w:jc w:val="center"/>
        <w:rPr>
          <w:b/>
          <w:bCs/>
          <w:i/>
          <w:iCs/>
          <w:sz w:val="40"/>
          <w:szCs w:val="40"/>
        </w:rPr>
      </w:pPr>
      <w:r w:rsidRPr="004C4CDD">
        <w:rPr>
          <w:b/>
          <w:bCs/>
          <w:i/>
          <w:iCs/>
          <w:sz w:val="24"/>
          <w:szCs w:val="24"/>
        </w:rPr>
        <w:t xml:space="preserve">ORDINE DI SERVIZIO N. </w:t>
      </w:r>
      <w:r w:rsidR="005175F5">
        <w:rPr>
          <w:b/>
          <w:bCs/>
          <w:i/>
          <w:iCs/>
          <w:sz w:val="24"/>
          <w:szCs w:val="24"/>
        </w:rPr>
        <w:t>…</w:t>
      </w:r>
    </w:p>
    <w:p w:rsidR="00381FFF" w:rsidRPr="001F2B22" w:rsidRDefault="00381FFF" w:rsidP="001F2B22">
      <w:pPr>
        <w:jc w:val="center"/>
        <w:rPr>
          <w:b/>
          <w:bCs/>
          <w:i/>
          <w:iCs/>
          <w:sz w:val="24"/>
          <w:szCs w:val="24"/>
        </w:rPr>
      </w:pPr>
    </w:p>
    <w:p w:rsidR="004358E0" w:rsidRPr="00E86228" w:rsidRDefault="004358E0" w:rsidP="004358E0">
      <w:pPr>
        <w:ind w:left="851" w:hanging="851"/>
        <w:rPr>
          <w:sz w:val="24"/>
          <w:szCs w:val="24"/>
        </w:rPr>
      </w:pPr>
      <w:r w:rsidRPr="00E86228">
        <w:rPr>
          <w:b/>
          <w:sz w:val="24"/>
          <w:szCs w:val="24"/>
        </w:rPr>
        <w:t>VISTO</w:t>
      </w:r>
      <w:r w:rsidRPr="00E86228">
        <w:rPr>
          <w:sz w:val="24"/>
          <w:szCs w:val="24"/>
        </w:rPr>
        <w:tab/>
        <w:t>lo Statuto della Regione Siciliana;</w:t>
      </w:r>
      <w:r w:rsidRPr="00E86228">
        <w:rPr>
          <w:sz w:val="24"/>
          <w:szCs w:val="24"/>
        </w:rPr>
        <w:tab/>
      </w:r>
    </w:p>
    <w:p w:rsidR="004358E0" w:rsidRPr="00E86228" w:rsidRDefault="004358E0" w:rsidP="004358E0">
      <w:pPr>
        <w:ind w:left="851" w:hanging="851"/>
        <w:rPr>
          <w:sz w:val="24"/>
          <w:szCs w:val="24"/>
        </w:rPr>
      </w:pPr>
      <w:r w:rsidRPr="00E86228">
        <w:rPr>
          <w:b/>
          <w:sz w:val="24"/>
          <w:szCs w:val="24"/>
        </w:rPr>
        <w:t>VISTA</w:t>
      </w:r>
      <w:r w:rsidRPr="00E86228">
        <w:rPr>
          <w:sz w:val="24"/>
          <w:szCs w:val="24"/>
        </w:rPr>
        <w:tab/>
        <w:t>la L.r. n. 28 del 29 dicembre 1962;</w:t>
      </w:r>
    </w:p>
    <w:p w:rsidR="004358E0" w:rsidRPr="00E86228" w:rsidRDefault="004358E0" w:rsidP="004358E0">
      <w:pPr>
        <w:ind w:left="851" w:hanging="851"/>
        <w:rPr>
          <w:sz w:val="24"/>
          <w:szCs w:val="24"/>
        </w:rPr>
      </w:pPr>
      <w:r w:rsidRPr="00E86228">
        <w:rPr>
          <w:b/>
          <w:sz w:val="24"/>
          <w:szCs w:val="24"/>
        </w:rPr>
        <w:t>VISTA</w:t>
      </w:r>
      <w:r w:rsidRPr="00E86228">
        <w:rPr>
          <w:sz w:val="24"/>
          <w:szCs w:val="24"/>
        </w:rPr>
        <w:tab/>
        <w:t>la L.r. n. 2 del 10 aprile 1978;</w:t>
      </w:r>
    </w:p>
    <w:p w:rsidR="004358E0" w:rsidRPr="00E86228" w:rsidRDefault="004358E0" w:rsidP="004358E0">
      <w:pPr>
        <w:ind w:left="851" w:hanging="851"/>
        <w:rPr>
          <w:sz w:val="24"/>
          <w:szCs w:val="24"/>
        </w:rPr>
      </w:pPr>
      <w:r w:rsidRPr="00E86228">
        <w:rPr>
          <w:b/>
          <w:sz w:val="24"/>
          <w:szCs w:val="24"/>
        </w:rPr>
        <w:t>VISTA</w:t>
      </w:r>
      <w:r w:rsidRPr="00E86228">
        <w:rPr>
          <w:sz w:val="24"/>
          <w:szCs w:val="24"/>
        </w:rPr>
        <w:t xml:space="preserve"> </w:t>
      </w:r>
      <w:r w:rsidRPr="00E86228">
        <w:rPr>
          <w:sz w:val="24"/>
          <w:szCs w:val="24"/>
        </w:rPr>
        <w:tab/>
        <w:t>la L.r. n. 10 del 15 maggio 2000;</w:t>
      </w:r>
    </w:p>
    <w:p w:rsidR="004358E0" w:rsidRPr="00E86228" w:rsidRDefault="004358E0" w:rsidP="004358E0">
      <w:pPr>
        <w:ind w:left="851" w:hanging="851"/>
        <w:rPr>
          <w:sz w:val="24"/>
          <w:szCs w:val="24"/>
        </w:rPr>
      </w:pPr>
      <w:r w:rsidRPr="00E86228">
        <w:rPr>
          <w:b/>
          <w:sz w:val="24"/>
          <w:szCs w:val="24"/>
        </w:rPr>
        <w:t>VISTO</w:t>
      </w:r>
      <w:r w:rsidRPr="00E86228">
        <w:rPr>
          <w:sz w:val="24"/>
          <w:szCs w:val="24"/>
        </w:rPr>
        <w:tab/>
        <w:t>il D. Lgs. n. 118 del 23/06/2011;</w:t>
      </w:r>
    </w:p>
    <w:p w:rsidR="004358E0" w:rsidRPr="00E86228" w:rsidRDefault="004358E0" w:rsidP="004358E0">
      <w:pPr>
        <w:ind w:left="851" w:hanging="851"/>
        <w:rPr>
          <w:sz w:val="24"/>
          <w:szCs w:val="24"/>
        </w:rPr>
      </w:pPr>
      <w:r w:rsidRPr="00E86228">
        <w:rPr>
          <w:b/>
          <w:sz w:val="24"/>
          <w:szCs w:val="24"/>
        </w:rPr>
        <w:t>VISTA</w:t>
      </w:r>
      <w:r w:rsidRPr="00E86228">
        <w:rPr>
          <w:sz w:val="24"/>
          <w:szCs w:val="24"/>
        </w:rPr>
        <w:t xml:space="preserve"> l’art. 11 della L.R. 3/2015;</w:t>
      </w:r>
    </w:p>
    <w:p w:rsidR="004358E0" w:rsidRPr="00E86228" w:rsidRDefault="004358E0" w:rsidP="004358E0">
      <w:pPr>
        <w:ind w:left="851" w:hanging="851"/>
        <w:rPr>
          <w:sz w:val="24"/>
          <w:szCs w:val="24"/>
        </w:rPr>
      </w:pPr>
      <w:r w:rsidRPr="00E86228">
        <w:rPr>
          <w:b/>
          <w:sz w:val="24"/>
          <w:szCs w:val="24"/>
        </w:rPr>
        <w:t>VISTO</w:t>
      </w:r>
      <w:r w:rsidRPr="00E86228">
        <w:rPr>
          <w:sz w:val="24"/>
          <w:szCs w:val="24"/>
        </w:rPr>
        <w:t xml:space="preserve"> il comma 6 dell’art. 98 della L.r. 7 maggio 2015, n.9 che ha sostituito il comma 5 dell’art. 68 della L.R. n. 21/2014;</w:t>
      </w:r>
    </w:p>
    <w:p w:rsidR="004358E0" w:rsidRPr="00E86228" w:rsidRDefault="004358E0" w:rsidP="00787570">
      <w:pPr>
        <w:ind w:left="851" w:hanging="851"/>
        <w:rPr>
          <w:sz w:val="24"/>
          <w:szCs w:val="24"/>
        </w:rPr>
      </w:pPr>
      <w:r w:rsidRPr="00E86228">
        <w:rPr>
          <w:b/>
          <w:sz w:val="24"/>
          <w:szCs w:val="24"/>
        </w:rPr>
        <w:t>VISTA</w:t>
      </w:r>
      <w:r w:rsidRPr="00E86228">
        <w:rPr>
          <w:sz w:val="24"/>
          <w:szCs w:val="24"/>
        </w:rPr>
        <w:t xml:space="preserve"> </w:t>
      </w:r>
      <w:r w:rsidR="00490674">
        <w:rPr>
          <w:sz w:val="24"/>
          <w:szCs w:val="24"/>
        </w:rPr>
        <w:t xml:space="preserve">la </w:t>
      </w:r>
      <w:proofErr w:type="spellStart"/>
      <w:r w:rsidR="00490674">
        <w:rPr>
          <w:sz w:val="24"/>
          <w:szCs w:val="24"/>
        </w:rPr>
        <w:t>L.r</w:t>
      </w:r>
      <w:proofErr w:type="spellEnd"/>
      <w:r w:rsidR="00490674">
        <w:rPr>
          <w:sz w:val="24"/>
          <w:szCs w:val="24"/>
        </w:rPr>
        <w:t>. n. 8 dell’08.05.2018 avente ad oggetto: Disposizioni programmatiche e correttive per l’anno 2018. Legge di stabilità regionale, pubblicata sul S.O. n. 1 alla G.U.R.S n. 21 dell’11.05.2018;</w:t>
      </w:r>
    </w:p>
    <w:p w:rsidR="004358E0" w:rsidRDefault="004358E0" w:rsidP="004358E0">
      <w:pPr>
        <w:ind w:left="851" w:right="-2" w:hanging="851"/>
        <w:rPr>
          <w:sz w:val="24"/>
          <w:szCs w:val="24"/>
        </w:rPr>
      </w:pPr>
      <w:r>
        <w:rPr>
          <w:b/>
          <w:sz w:val="24"/>
          <w:szCs w:val="24"/>
        </w:rPr>
        <w:t xml:space="preserve">VISTA </w:t>
      </w:r>
      <w:r>
        <w:rPr>
          <w:sz w:val="24"/>
          <w:szCs w:val="24"/>
        </w:rPr>
        <w:tab/>
      </w:r>
      <w:r w:rsidR="00490674">
        <w:rPr>
          <w:sz w:val="24"/>
          <w:szCs w:val="24"/>
        </w:rPr>
        <w:t xml:space="preserve">la </w:t>
      </w:r>
      <w:proofErr w:type="spellStart"/>
      <w:r w:rsidR="00490674">
        <w:rPr>
          <w:sz w:val="24"/>
          <w:szCs w:val="24"/>
        </w:rPr>
        <w:t>L.r</w:t>
      </w:r>
      <w:proofErr w:type="spellEnd"/>
      <w:r w:rsidR="00490674">
        <w:rPr>
          <w:sz w:val="24"/>
          <w:szCs w:val="24"/>
        </w:rPr>
        <w:t xml:space="preserve">. n. 9 dell’08.05.2018 che ha approvato il Bilancio della </w:t>
      </w:r>
      <w:r w:rsidR="00787570">
        <w:rPr>
          <w:sz w:val="24"/>
          <w:szCs w:val="24"/>
        </w:rPr>
        <w:t>R</w:t>
      </w:r>
      <w:r w:rsidR="00490674">
        <w:rPr>
          <w:sz w:val="24"/>
          <w:szCs w:val="24"/>
        </w:rPr>
        <w:t>egione Siciliana per l’esercizio finanziario 2018 ed il triennio 2018-2020;</w:t>
      </w:r>
    </w:p>
    <w:p w:rsidR="00490674" w:rsidRPr="00633DEA" w:rsidRDefault="00490674" w:rsidP="00633DEA">
      <w:pPr>
        <w:ind w:left="851" w:right="-2" w:hanging="85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VISTA </w:t>
      </w:r>
      <w:r w:rsidRPr="00E12694">
        <w:rPr>
          <w:sz w:val="24"/>
          <w:szCs w:val="24"/>
        </w:rPr>
        <w:t xml:space="preserve">la Deliberazione della Giunta </w:t>
      </w:r>
      <w:r w:rsidR="001141A4" w:rsidRPr="00E12694">
        <w:rPr>
          <w:sz w:val="24"/>
          <w:szCs w:val="24"/>
        </w:rPr>
        <w:t>regionale n. 195 dell’11.05.2018 che ha approvato il documento tecnico di accompagnamento, il Bilancio finanziario gestionale, nonché il prospetto riguardante le previsioni di competenza e di cassa dei capitoli di entrata e di spesa;</w:t>
      </w:r>
      <w:r w:rsidR="001141A4">
        <w:rPr>
          <w:b/>
          <w:sz w:val="24"/>
          <w:szCs w:val="24"/>
        </w:rPr>
        <w:t xml:space="preserve"> </w:t>
      </w:r>
    </w:p>
    <w:p w:rsidR="004358E0" w:rsidRPr="00E86228" w:rsidRDefault="004358E0" w:rsidP="004358E0">
      <w:pPr>
        <w:ind w:left="851" w:hanging="851"/>
        <w:rPr>
          <w:sz w:val="24"/>
          <w:szCs w:val="24"/>
        </w:rPr>
      </w:pPr>
      <w:r w:rsidRPr="00E86228">
        <w:rPr>
          <w:b/>
          <w:sz w:val="24"/>
          <w:szCs w:val="24"/>
        </w:rPr>
        <w:t>VISTA</w:t>
      </w:r>
      <w:r w:rsidRPr="00E86228">
        <w:rPr>
          <w:sz w:val="24"/>
          <w:szCs w:val="24"/>
        </w:rPr>
        <w:tab/>
        <w:t xml:space="preserve">la </w:t>
      </w:r>
      <w:proofErr w:type="spellStart"/>
      <w:r w:rsidRPr="00E86228">
        <w:rPr>
          <w:sz w:val="24"/>
          <w:szCs w:val="24"/>
        </w:rPr>
        <w:t>L.r</w:t>
      </w:r>
      <w:proofErr w:type="spellEnd"/>
      <w:r w:rsidRPr="00E86228">
        <w:rPr>
          <w:sz w:val="24"/>
          <w:szCs w:val="24"/>
        </w:rPr>
        <w:t>. 16 dicembre 2008, n. 19, recante “</w:t>
      </w:r>
      <w:r w:rsidRPr="00DB7BA3">
        <w:rPr>
          <w:i/>
          <w:sz w:val="24"/>
          <w:szCs w:val="24"/>
        </w:rPr>
        <w:t>Norme per la riorganizzazione dei dipartimenti regionali. Ordinamento del Governo e dell’Amministrazione della Regione</w:t>
      </w:r>
      <w:r w:rsidRPr="00E86228">
        <w:rPr>
          <w:sz w:val="24"/>
          <w:szCs w:val="24"/>
        </w:rPr>
        <w:t>”;</w:t>
      </w:r>
    </w:p>
    <w:p w:rsidR="004358E0" w:rsidRDefault="004358E0" w:rsidP="004358E0">
      <w:pPr>
        <w:ind w:left="851" w:hanging="851"/>
        <w:rPr>
          <w:sz w:val="24"/>
          <w:szCs w:val="24"/>
        </w:rPr>
      </w:pPr>
      <w:r w:rsidRPr="00E86228">
        <w:rPr>
          <w:b/>
          <w:sz w:val="24"/>
          <w:szCs w:val="24"/>
        </w:rPr>
        <w:t>VISTO</w:t>
      </w:r>
      <w:r w:rsidRPr="00E86228">
        <w:rPr>
          <w:sz w:val="24"/>
          <w:szCs w:val="24"/>
        </w:rPr>
        <w:tab/>
        <w:t>il Decreto presidenziale 14 giugno 2016, n.12 “</w:t>
      </w:r>
      <w:r w:rsidRPr="00DB7BA3">
        <w:rPr>
          <w:i/>
          <w:sz w:val="24"/>
          <w:szCs w:val="24"/>
        </w:rPr>
        <w:t>Regolamento di attuazione del Titolo II della legge regionale 16 dicembre 2008, n. 19. Rimodulazione degli assetti organizzativi dei Dipartimenti regionali di cui all’articolo 49, comma 1, della legge regionale 7 maggio 2015, n.9. Modifica del decreto del Presidente della Regione 18 gennaio 2013, n.6 e successive modifiche ed integrazioni</w:t>
      </w:r>
      <w:r w:rsidRPr="00E86228">
        <w:rPr>
          <w:sz w:val="24"/>
          <w:szCs w:val="24"/>
        </w:rPr>
        <w:t>”;</w:t>
      </w:r>
    </w:p>
    <w:p w:rsidR="007D60AB" w:rsidRPr="00E86228" w:rsidRDefault="007D60AB" w:rsidP="00E0525D">
      <w:pPr>
        <w:spacing w:after="0"/>
        <w:ind w:left="851" w:hanging="851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VISTA </w:t>
      </w:r>
      <w:r w:rsidRPr="007D60AB">
        <w:rPr>
          <w:sz w:val="24"/>
          <w:szCs w:val="24"/>
        </w:rPr>
        <w:t>la Deliberazione della Giunta regionale n. 208 del 23.05.2018 di conferimento</w:t>
      </w:r>
      <w:r w:rsidR="00CF6296">
        <w:rPr>
          <w:sz w:val="24"/>
          <w:szCs w:val="24"/>
        </w:rPr>
        <w:t xml:space="preserve"> dell’</w:t>
      </w:r>
      <w:r w:rsidRPr="007D60AB">
        <w:rPr>
          <w:sz w:val="24"/>
          <w:szCs w:val="24"/>
        </w:rPr>
        <w:t>incarico di Dirigente Generale del Dipartimento regionale della Programmazione della Presidenza della Regione Siciliana all’Arch. Dario Tornabene;</w:t>
      </w:r>
      <w:r>
        <w:rPr>
          <w:b/>
          <w:sz w:val="24"/>
          <w:szCs w:val="24"/>
        </w:rPr>
        <w:t xml:space="preserve">  </w:t>
      </w:r>
    </w:p>
    <w:p w:rsidR="00E8634D" w:rsidRDefault="004358E0" w:rsidP="00E0525D">
      <w:pPr>
        <w:spacing w:after="0"/>
        <w:ind w:left="851" w:hanging="851"/>
        <w:rPr>
          <w:sz w:val="24"/>
          <w:szCs w:val="24"/>
        </w:rPr>
      </w:pPr>
      <w:r w:rsidRPr="00E86228">
        <w:rPr>
          <w:b/>
          <w:sz w:val="24"/>
          <w:szCs w:val="24"/>
        </w:rPr>
        <w:t>VISTO</w:t>
      </w:r>
      <w:r w:rsidRPr="00E86228">
        <w:rPr>
          <w:sz w:val="24"/>
          <w:szCs w:val="24"/>
        </w:rPr>
        <w:tab/>
      </w:r>
      <w:r w:rsidR="00E8634D">
        <w:rPr>
          <w:sz w:val="24"/>
          <w:szCs w:val="24"/>
        </w:rPr>
        <w:t xml:space="preserve">il </w:t>
      </w:r>
      <w:proofErr w:type="spellStart"/>
      <w:r w:rsidR="00E8634D">
        <w:rPr>
          <w:sz w:val="24"/>
          <w:szCs w:val="24"/>
        </w:rPr>
        <w:t>D.P.Reg</w:t>
      </w:r>
      <w:proofErr w:type="spellEnd"/>
      <w:r w:rsidR="00E8634D">
        <w:rPr>
          <w:sz w:val="24"/>
          <w:szCs w:val="24"/>
        </w:rPr>
        <w:t>. n. 3502 del 31.05.2018 con il quale è stato conferito all’Arch. Dario Tornabene, l’incarico di Dirigente Generale del Dipartimento regionale della Programmazione, per la durata di due anni;</w:t>
      </w:r>
    </w:p>
    <w:p w:rsidR="004358E0" w:rsidRPr="007D60AB" w:rsidRDefault="007D60AB" w:rsidP="003C23C1">
      <w:pPr>
        <w:spacing w:after="0"/>
        <w:ind w:left="851" w:hanging="851"/>
        <w:rPr>
          <w:b/>
          <w:sz w:val="24"/>
          <w:szCs w:val="24"/>
        </w:rPr>
      </w:pPr>
      <w:r w:rsidRPr="007D60AB">
        <w:rPr>
          <w:b/>
          <w:sz w:val="24"/>
          <w:szCs w:val="24"/>
        </w:rPr>
        <w:t xml:space="preserve">VISTO </w:t>
      </w:r>
      <w:r w:rsidRPr="00DE1995">
        <w:rPr>
          <w:b/>
          <w:color w:val="FF0000"/>
          <w:sz w:val="24"/>
          <w:szCs w:val="24"/>
        </w:rPr>
        <w:t xml:space="preserve">il D.D.G. n. </w:t>
      </w:r>
      <w:proofErr w:type="gramStart"/>
      <w:r w:rsidRPr="00DE1995">
        <w:rPr>
          <w:b/>
          <w:color w:val="FF0000"/>
          <w:sz w:val="24"/>
          <w:szCs w:val="24"/>
        </w:rPr>
        <w:t>…….</w:t>
      </w:r>
      <w:proofErr w:type="gramEnd"/>
      <w:r w:rsidRPr="00DE1995">
        <w:rPr>
          <w:b/>
          <w:color w:val="FF0000"/>
          <w:sz w:val="24"/>
          <w:szCs w:val="24"/>
        </w:rPr>
        <w:t>del……..con il quale è stato approvato il contratto individuale di lavoro del/della Dr./</w:t>
      </w:r>
      <w:proofErr w:type="spellStart"/>
      <w:r w:rsidRPr="00DE1995">
        <w:rPr>
          <w:b/>
          <w:color w:val="FF0000"/>
          <w:sz w:val="24"/>
          <w:szCs w:val="24"/>
        </w:rPr>
        <w:t>ssa</w:t>
      </w:r>
      <w:proofErr w:type="spellEnd"/>
      <w:r w:rsidRPr="00DE1995">
        <w:rPr>
          <w:b/>
          <w:color w:val="FF0000"/>
          <w:sz w:val="24"/>
          <w:szCs w:val="24"/>
        </w:rPr>
        <w:t xml:space="preserve"> …………..che conferisce allo/a stesso/a ………., Dirigente di III fascia dell’Amministrazione regionale, l’incarico di Dirigente responsabile dell’Area/Servizio…………..con decorrenza a far data dal………..;    </w:t>
      </w:r>
    </w:p>
    <w:p w:rsidR="00DB3121" w:rsidRPr="00DB3121" w:rsidRDefault="00DB3121" w:rsidP="0041227F">
      <w:pPr>
        <w:spacing w:after="0"/>
        <w:ind w:left="851" w:right="-2" w:hanging="851"/>
        <w:rPr>
          <w:sz w:val="24"/>
        </w:rPr>
      </w:pPr>
      <w:r w:rsidRPr="0041227F">
        <w:rPr>
          <w:b/>
          <w:sz w:val="24"/>
        </w:rPr>
        <w:t>VISTO</w:t>
      </w:r>
      <w:r w:rsidRPr="00DB3121">
        <w:rPr>
          <w:sz w:val="24"/>
        </w:rPr>
        <w:t xml:space="preserve"> il Regolamento (UE) n. 1303/2013 del Parlamento Europeo e del Consiglio, recante disposizioni comuni sui Fondi SIE, e in particolare l’art. 4, comma 1 e l’art. 26, comma 1 e 2, che prevedono che i Fondi SIE del Quadro Strategico Comunitario (QSC) siano attuati mediante Programmi Operativi pluriennali e che i Programmi siano elaborati dagli Stati membri o da un'autorità da essi designata e che abroga il regolamento (CE) n. 1083/2006 del Consiglio;</w:t>
      </w:r>
    </w:p>
    <w:p w:rsidR="00DB3121" w:rsidRPr="00DB3121" w:rsidRDefault="00DB3121" w:rsidP="0041227F">
      <w:pPr>
        <w:spacing w:after="0"/>
        <w:ind w:left="851" w:right="-2" w:hanging="851"/>
        <w:rPr>
          <w:sz w:val="24"/>
        </w:rPr>
      </w:pPr>
      <w:r w:rsidRPr="0041227F">
        <w:rPr>
          <w:b/>
          <w:sz w:val="24"/>
        </w:rPr>
        <w:t>VISTA</w:t>
      </w:r>
      <w:r w:rsidRPr="00DB3121">
        <w:rPr>
          <w:sz w:val="24"/>
        </w:rPr>
        <w:t xml:space="preserve"> </w:t>
      </w:r>
      <w:r w:rsidRPr="00DB3121">
        <w:rPr>
          <w:sz w:val="24"/>
        </w:rPr>
        <w:tab/>
        <w:t>la decisione CE (2015) 5904 del 17 agosto 2015 con la quale la Commissione Europea ha approvato il Programma Operativo FESR Sicilia 2014/2020;</w:t>
      </w:r>
    </w:p>
    <w:p w:rsidR="00DB3121" w:rsidRPr="00DB3121" w:rsidRDefault="00DB3121" w:rsidP="0041227F">
      <w:pPr>
        <w:spacing w:after="0"/>
        <w:ind w:left="851" w:right="-2" w:hanging="851"/>
        <w:rPr>
          <w:sz w:val="24"/>
        </w:rPr>
      </w:pPr>
      <w:r w:rsidRPr="0041227F">
        <w:rPr>
          <w:b/>
          <w:sz w:val="24"/>
        </w:rPr>
        <w:t>VISTA</w:t>
      </w:r>
      <w:r w:rsidRPr="00DB3121">
        <w:rPr>
          <w:sz w:val="24"/>
        </w:rPr>
        <w:t xml:space="preserve"> </w:t>
      </w:r>
      <w:r w:rsidRPr="00DB3121">
        <w:rPr>
          <w:sz w:val="24"/>
        </w:rPr>
        <w:tab/>
        <w:t>la Deliberazione della Giunta regionale n. 267 del 10 novembre 2015, “Programma Operativo FESR Sicilia 2014/2020. Decisione C(2015) 5904 del 17/08/2015 – Adozione definitiva”, con la quale è stato adottato il Programma Operativo (di seguito “PO”) FESR Sicilia 2014/2020;</w:t>
      </w:r>
    </w:p>
    <w:p w:rsidR="00DB3121" w:rsidRPr="00E26775" w:rsidRDefault="00DB3121" w:rsidP="0041227F">
      <w:pPr>
        <w:spacing w:after="0"/>
        <w:ind w:left="851" w:right="-2" w:hanging="851"/>
        <w:rPr>
          <w:sz w:val="24"/>
        </w:rPr>
      </w:pPr>
      <w:r w:rsidRPr="0041227F">
        <w:rPr>
          <w:b/>
          <w:sz w:val="24"/>
        </w:rPr>
        <w:t>VISTO</w:t>
      </w:r>
      <w:r w:rsidRPr="00DB3121">
        <w:rPr>
          <w:sz w:val="24"/>
        </w:rPr>
        <w:t xml:space="preserve"> il PO FESR Sicilia 2014/2020 – Asse Prioritario 11, “Assistenza Tecnica al PO FESR Sicilia 2014/2020”, Azione 11.2.1, “Informazione e comunicazione” </w:t>
      </w:r>
      <w:r w:rsidRPr="00E26775">
        <w:rPr>
          <w:sz w:val="24"/>
        </w:rPr>
        <w:t>categoria di spesa 12</w:t>
      </w:r>
      <w:r w:rsidR="00766BE1" w:rsidRPr="00E26775">
        <w:rPr>
          <w:sz w:val="24"/>
        </w:rPr>
        <w:t>1,122 e 123</w:t>
      </w:r>
      <w:r w:rsidRPr="00E26775">
        <w:rPr>
          <w:sz w:val="24"/>
        </w:rPr>
        <w:t>;</w:t>
      </w:r>
    </w:p>
    <w:p w:rsidR="00860FCA" w:rsidRPr="00DB3121" w:rsidRDefault="005F0FC7" w:rsidP="0041227F">
      <w:pPr>
        <w:spacing w:after="0"/>
        <w:ind w:left="851" w:right="-2" w:hanging="851"/>
        <w:rPr>
          <w:sz w:val="24"/>
        </w:rPr>
      </w:pPr>
      <w:r w:rsidRPr="0041227F">
        <w:rPr>
          <w:b/>
          <w:sz w:val="24"/>
        </w:rPr>
        <w:t>VISTO</w:t>
      </w:r>
      <w:r w:rsidRPr="00DB3121">
        <w:rPr>
          <w:sz w:val="24"/>
        </w:rPr>
        <w:t xml:space="preserve"> </w:t>
      </w:r>
      <w:r w:rsidRPr="00DB3121">
        <w:rPr>
          <w:sz w:val="24"/>
        </w:rPr>
        <w:tab/>
      </w:r>
      <w:r w:rsidR="00860FCA" w:rsidRPr="00DB3121">
        <w:rPr>
          <w:sz w:val="24"/>
        </w:rPr>
        <w:t>la Delibera di Giunta regionale n. 195 del 15/05/2017 con la quale è stato apprezzato il SI.GE.CO del PO FESR Sicilia 2014/2020 (versione 30/04/2017);</w:t>
      </w:r>
    </w:p>
    <w:p w:rsidR="00860FCA" w:rsidRDefault="00860FCA" w:rsidP="0041227F">
      <w:pPr>
        <w:spacing w:after="0"/>
        <w:ind w:left="851" w:right="-2" w:hanging="851"/>
        <w:rPr>
          <w:sz w:val="24"/>
        </w:rPr>
      </w:pPr>
      <w:r w:rsidRPr="0041227F">
        <w:rPr>
          <w:b/>
          <w:sz w:val="24"/>
        </w:rPr>
        <w:t>VISTO</w:t>
      </w:r>
      <w:r w:rsidRPr="00DB3121">
        <w:rPr>
          <w:sz w:val="24"/>
        </w:rPr>
        <w:t xml:space="preserve"> il DDG. n. 174 del 22/05/2017, reg</w:t>
      </w:r>
      <w:r w:rsidR="00DE1995">
        <w:rPr>
          <w:sz w:val="24"/>
        </w:rPr>
        <w:t>istrato</w:t>
      </w:r>
      <w:r w:rsidRPr="00DB3121">
        <w:rPr>
          <w:sz w:val="24"/>
        </w:rPr>
        <w:t xml:space="preserve"> alla Corte dei Conti in data 08/06/2017 Rg. 1 Fg. 82 con il quale sono state approvate le piste di controllo del Dipartimento della Programmazione per il PO FESR Sicilia 2014/2020;</w:t>
      </w:r>
    </w:p>
    <w:p w:rsidR="00070516" w:rsidRPr="000D044A" w:rsidRDefault="00070516" w:rsidP="008D5565">
      <w:pPr>
        <w:spacing w:after="0"/>
        <w:ind w:left="851" w:hanging="851"/>
        <w:rPr>
          <w:sz w:val="24"/>
          <w:szCs w:val="24"/>
        </w:rPr>
      </w:pPr>
      <w:r w:rsidRPr="00E86228">
        <w:rPr>
          <w:b/>
          <w:sz w:val="24"/>
          <w:szCs w:val="24"/>
        </w:rPr>
        <w:t>VISTO</w:t>
      </w:r>
      <w:r w:rsidRPr="00E86228">
        <w:rPr>
          <w:b/>
          <w:sz w:val="24"/>
          <w:szCs w:val="24"/>
        </w:rPr>
        <w:tab/>
      </w:r>
      <w:r w:rsidRPr="00E86228">
        <w:rPr>
          <w:sz w:val="24"/>
          <w:szCs w:val="24"/>
        </w:rPr>
        <w:t xml:space="preserve">il DDG n. </w:t>
      </w:r>
      <w:r>
        <w:rPr>
          <w:sz w:val="24"/>
          <w:szCs w:val="24"/>
        </w:rPr>
        <w:t>114</w:t>
      </w:r>
      <w:r w:rsidRPr="00E86228">
        <w:rPr>
          <w:sz w:val="24"/>
          <w:szCs w:val="24"/>
        </w:rPr>
        <w:t xml:space="preserve"> del </w:t>
      </w:r>
      <w:r>
        <w:rPr>
          <w:sz w:val="24"/>
          <w:szCs w:val="24"/>
        </w:rPr>
        <w:t>06/04/2018</w:t>
      </w:r>
      <w:r w:rsidRPr="00E86228">
        <w:rPr>
          <w:sz w:val="24"/>
          <w:szCs w:val="24"/>
        </w:rPr>
        <w:t xml:space="preserve">, </w:t>
      </w:r>
      <w:r w:rsidRPr="00851511">
        <w:rPr>
          <w:sz w:val="24"/>
          <w:szCs w:val="24"/>
        </w:rPr>
        <w:t>registra</w:t>
      </w:r>
      <w:r w:rsidR="00DE1995" w:rsidRPr="00851511">
        <w:rPr>
          <w:sz w:val="24"/>
          <w:szCs w:val="24"/>
        </w:rPr>
        <w:t xml:space="preserve">to </w:t>
      </w:r>
      <w:r w:rsidRPr="00851511">
        <w:rPr>
          <w:sz w:val="24"/>
          <w:szCs w:val="24"/>
        </w:rPr>
        <w:t>alla Corte dei conti</w:t>
      </w:r>
      <w:r w:rsidR="00063D99" w:rsidRPr="00851511">
        <w:rPr>
          <w:sz w:val="24"/>
          <w:szCs w:val="24"/>
        </w:rPr>
        <w:t xml:space="preserve"> in data </w:t>
      </w:r>
      <w:r w:rsidR="00851511" w:rsidRPr="00851511">
        <w:rPr>
          <w:sz w:val="24"/>
          <w:szCs w:val="24"/>
        </w:rPr>
        <w:t xml:space="preserve">02.05.2018 </w:t>
      </w:r>
      <w:proofErr w:type="spellStart"/>
      <w:r w:rsidR="00063D99" w:rsidRPr="00851511">
        <w:rPr>
          <w:sz w:val="24"/>
          <w:szCs w:val="24"/>
        </w:rPr>
        <w:t>Rg</w:t>
      </w:r>
      <w:proofErr w:type="spellEnd"/>
      <w:r w:rsidR="00063D99" w:rsidRPr="00851511">
        <w:rPr>
          <w:sz w:val="24"/>
          <w:szCs w:val="24"/>
        </w:rPr>
        <w:t xml:space="preserve">. </w:t>
      </w:r>
      <w:r w:rsidR="00851511" w:rsidRPr="00851511">
        <w:rPr>
          <w:sz w:val="24"/>
          <w:szCs w:val="24"/>
        </w:rPr>
        <w:t xml:space="preserve">n. 1 </w:t>
      </w:r>
      <w:proofErr w:type="spellStart"/>
      <w:r w:rsidR="00063D99" w:rsidRPr="00851511">
        <w:rPr>
          <w:sz w:val="24"/>
          <w:szCs w:val="24"/>
        </w:rPr>
        <w:t>Fg</w:t>
      </w:r>
      <w:proofErr w:type="spellEnd"/>
      <w:r w:rsidR="00851511" w:rsidRPr="00851511">
        <w:rPr>
          <w:sz w:val="24"/>
          <w:szCs w:val="24"/>
        </w:rPr>
        <w:t>. n. 51</w:t>
      </w:r>
      <w:r w:rsidRPr="00851511">
        <w:rPr>
          <w:sz w:val="24"/>
          <w:szCs w:val="24"/>
        </w:rPr>
        <w:t>,</w:t>
      </w:r>
      <w:r w:rsidRPr="00E86228">
        <w:rPr>
          <w:sz w:val="24"/>
          <w:szCs w:val="24"/>
        </w:rPr>
        <w:t xml:space="preserve"> con il quale è stata approvata la pista di controllo riguardante l’attuazione de</w:t>
      </w:r>
      <w:r>
        <w:rPr>
          <w:sz w:val="24"/>
          <w:szCs w:val="24"/>
        </w:rPr>
        <w:t>i</w:t>
      </w:r>
      <w:r w:rsidRPr="00E86228">
        <w:rPr>
          <w:sz w:val="24"/>
          <w:szCs w:val="24"/>
        </w:rPr>
        <w:t xml:space="preserve"> </w:t>
      </w:r>
      <w:r w:rsidRPr="000D044A">
        <w:rPr>
          <w:sz w:val="24"/>
          <w:szCs w:val="24"/>
        </w:rPr>
        <w:t>“</w:t>
      </w:r>
      <w:r w:rsidRPr="000D044A">
        <w:rPr>
          <w:i/>
          <w:sz w:val="24"/>
          <w:szCs w:val="24"/>
        </w:rPr>
        <w:t>Progett</w:t>
      </w:r>
      <w:r>
        <w:rPr>
          <w:i/>
          <w:sz w:val="24"/>
          <w:szCs w:val="24"/>
        </w:rPr>
        <w:t>i</w:t>
      </w:r>
      <w:r w:rsidRPr="000D044A">
        <w:rPr>
          <w:i/>
          <w:sz w:val="24"/>
          <w:szCs w:val="24"/>
        </w:rPr>
        <w:t xml:space="preserve"> capacitazione del personale interno</w:t>
      </w:r>
      <w:r w:rsidRPr="000D044A">
        <w:rPr>
          <w:sz w:val="24"/>
          <w:szCs w:val="24"/>
        </w:rPr>
        <w:t>” dell’O.T.11, Azion</w:t>
      </w:r>
      <w:r>
        <w:rPr>
          <w:sz w:val="24"/>
          <w:szCs w:val="24"/>
        </w:rPr>
        <w:t>e 11.1.1 del PO FESR 2014/2020.</w:t>
      </w:r>
    </w:p>
    <w:p w:rsidR="008E62AB" w:rsidRPr="00DB3121" w:rsidRDefault="00974007" w:rsidP="006F1E35">
      <w:pPr>
        <w:spacing w:after="0"/>
        <w:ind w:left="851" w:hanging="851"/>
        <w:rPr>
          <w:sz w:val="24"/>
        </w:rPr>
      </w:pPr>
      <w:r w:rsidRPr="0041227F">
        <w:rPr>
          <w:b/>
          <w:sz w:val="24"/>
        </w:rPr>
        <w:t>VIST</w:t>
      </w:r>
      <w:r w:rsidR="00554820" w:rsidRPr="0041227F">
        <w:rPr>
          <w:b/>
          <w:sz w:val="24"/>
        </w:rPr>
        <w:t>O</w:t>
      </w:r>
      <w:r w:rsidR="00554820" w:rsidRPr="00DB3121">
        <w:rPr>
          <w:sz w:val="24"/>
        </w:rPr>
        <w:tab/>
        <w:t>il progetto “</w:t>
      </w:r>
      <w:r w:rsidR="00554820" w:rsidRPr="00DB3121">
        <w:rPr>
          <w:i/>
          <w:sz w:val="24"/>
        </w:rPr>
        <w:t>Easy Go</w:t>
      </w:r>
      <w:r w:rsidR="007C1052" w:rsidRPr="00DB3121">
        <w:rPr>
          <w:i/>
          <w:sz w:val="24"/>
        </w:rPr>
        <w:t xml:space="preserve"> -</w:t>
      </w:r>
      <w:r w:rsidR="00554820" w:rsidRPr="00DB3121">
        <w:rPr>
          <w:i/>
          <w:sz w:val="24"/>
        </w:rPr>
        <w:t xml:space="preserve"> Rafforzamento delle attività di programmazione, attuazione, sorveglianza, controllo, valutazione e chiusura del Programma Operativo FESR SICILIA 2014/2020</w:t>
      </w:r>
      <w:r w:rsidR="00554820" w:rsidRPr="00DB3121">
        <w:rPr>
          <w:sz w:val="24"/>
        </w:rPr>
        <w:t xml:space="preserve">” approvato dall’Autorità di Coordinamento delle Autorità di Gestione con DDG n.  </w:t>
      </w:r>
      <w:r w:rsidR="00851511">
        <w:rPr>
          <w:sz w:val="24"/>
        </w:rPr>
        <w:t>265</w:t>
      </w:r>
      <w:r w:rsidR="00BF62FE">
        <w:rPr>
          <w:sz w:val="24"/>
        </w:rPr>
        <w:t>/ A IV DRP del 01.06.2018</w:t>
      </w:r>
      <w:r w:rsidR="00554820" w:rsidRPr="00F3143D">
        <w:rPr>
          <w:color w:val="FF0000"/>
          <w:sz w:val="24"/>
        </w:rPr>
        <w:t xml:space="preserve"> </w:t>
      </w:r>
      <w:r w:rsidR="00554820" w:rsidRPr="00B54403">
        <w:rPr>
          <w:sz w:val="24"/>
        </w:rPr>
        <w:t xml:space="preserve">reg.to alla Corte dei conti </w:t>
      </w:r>
      <w:r w:rsidR="00E54536">
        <w:rPr>
          <w:sz w:val="24"/>
        </w:rPr>
        <w:t>il</w:t>
      </w:r>
      <w:r w:rsidR="00B54403">
        <w:rPr>
          <w:sz w:val="24"/>
        </w:rPr>
        <w:t xml:space="preserve"> 19 07.2018</w:t>
      </w:r>
      <w:r w:rsidR="00554820" w:rsidRPr="00B54403">
        <w:rPr>
          <w:sz w:val="24"/>
        </w:rPr>
        <w:t xml:space="preserve"> </w:t>
      </w:r>
      <w:proofErr w:type="spellStart"/>
      <w:r w:rsidR="00554820" w:rsidRPr="00B54403">
        <w:rPr>
          <w:sz w:val="24"/>
        </w:rPr>
        <w:t>Rg</w:t>
      </w:r>
      <w:proofErr w:type="spellEnd"/>
      <w:r w:rsidR="003B6975" w:rsidRPr="00B54403">
        <w:rPr>
          <w:sz w:val="24"/>
        </w:rPr>
        <w:t>.</w:t>
      </w:r>
      <w:r w:rsidR="00B54403">
        <w:rPr>
          <w:sz w:val="24"/>
        </w:rPr>
        <w:t xml:space="preserve"> n. 1</w:t>
      </w:r>
      <w:r w:rsidR="00934CD9">
        <w:rPr>
          <w:sz w:val="24"/>
        </w:rPr>
        <w:t xml:space="preserve"> </w:t>
      </w:r>
      <w:r w:rsidR="00554820" w:rsidRPr="00B54403">
        <w:rPr>
          <w:sz w:val="24"/>
        </w:rPr>
        <w:t>Fg</w:t>
      </w:r>
      <w:r w:rsidR="003B6975" w:rsidRPr="00B54403">
        <w:rPr>
          <w:sz w:val="24"/>
        </w:rPr>
        <w:t>.</w:t>
      </w:r>
      <w:r w:rsidR="00B54403">
        <w:rPr>
          <w:sz w:val="24"/>
        </w:rPr>
        <w:t xml:space="preserve"> n. 67</w:t>
      </w:r>
      <w:r w:rsidR="00554820" w:rsidRPr="00B54403">
        <w:rPr>
          <w:sz w:val="24"/>
        </w:rPr>
        <w:t xml:space="preserve"> </w:t>
      </w:r>
      <w:r w:rsidR="00554820" w:rsidRPr="00BF62FE">
        <w:rPr>
          <w:sz w:val="24"/>
        </w:rPr>
        <w:t xml:space="preserve">che all’art. </w:t>
      </w:r>
      <w:bookmarkStart w:id="0" w:name="_Toc225590761"/>
      <w:bookmarkStart w:id="1" w:name="_Toc230090539"/>
      <w:bookmarkStart w:id="2" w:name="_Toc230157482"/>
      <w:bookmarkStart w:id="3" w:name="_Toc188705767"/>
      <w:r w:rsidR="00554820" w:rsidRPr="00BF62FE">
        <w:rPr>
          <w:sz w:val="24"/>
        </w:rPr>
        <w:t xml:space="preserve">4 </w:t>
      </w:r>
      <w:r w:rsidR="00554820" w:rsidRPr="00DB3121">
        <w:rPr>
          <w:sz w:val="24"/>
        </w:rPr>
        <w:t>“</w:t>
      </w:r>
      <w:r w:rsidR="00554820" w:rsidRPr="003B6975">
        <w:rPr>
          <w:i/>
          <w:sz w:val="24"/>
        </w:rPr>
        <w:t xml:space="preserve">Esplicazione delle attività </w:t>
      </w:r>
      <w:r w:rsidR="00381FFF" w:rsidRPr="003B6975">
        <w:rPr>
          <w:i/>
          <w:sz w:val="24"/>
        </w:rPr>
        <w:t>- Descrizione delle attività progettuali proposte</w:t>
      </w:r>
      <w:bookmarkEnd w:id="0"/>
      <w:bookmarkEnd w:id="1"/>
      <w:bookmarkEnd w:id="2"/>
      <w:bookmarkEnd w:id="3"/>
      <w:r w:rsidR="00381FFF" w:rsidRPr="00DB3121">
        <w:rPr>
          <w:sz w:val="24"/>
        </w:rPr>
        <w:t>”, individua le linee di attività, aggiuntive rispetto a quelle ordinarie, che si configurano come attività di governance delle procedure relative alla programmazione, al coordinamento, alla gestione, al monitoraggio ed al controllo del PON</w:t>
      </w:r>
      <w:r w:rsidR="00BC6D59" w:rsidRPr="00DB3121">
        <w:rPr>
          <w:sz w:val="24"/>
        </w:rPr>
        <w:t>,</w:t>
      </w:r>
      <w:r w:rsidR="00381FFF" w:rsidRPr="00DB3121">
        <w:rPr>
          <w:sz w:val="24"/>
        </w:rPr>
        <w:t xml:space="preserve"> nonché come attività di supporto tecnico alle Amministrazioni nazionali e regionali coin</w:t>
      </w:r>
      <w:r w:rsidR="00BC6D59" w:rsidRPr="00DB3121">
        <w:rPr>
          <w:sz w:val="24"/>
        </w:rPr>
        <w:t>volte nell’implementazione dei Programmi O</w:t>
      </w:r>
      <w:r w:rsidR="00381FFF" w:rsidRPr="00DB3121">
        <w:rPr>
          <w:sz w:val="24"/>
        </w:rPr>
        <w:t>perativi dell’Obiettivo Convergenza nelle fasi di programmazione, attuazione e chiusura;</w:t>
      </w:r>
    </w:p>
    <w:p w:rsidR="005175F5" w:rsidRPr="006A4BFC" w:rsidRDefault="00381FFF" w:rsidP="006F1E35">
      <w:pPr>
        <w:spacing w:after="0"/>
        <w:ind w:left="851" w:hanging="851"/>
        <w:rPr>
          <w:sz w:val="24"/>
        </w:rPr>
      </w:pPr>
      <w:r w:rsidRPr="0041227F">
        <w:rPr>
          <w:b/>
          <w:sz w:val="24"/>
        </w:rPr>
        <w:t>CONSIDERAT</w:t>
      </w:r>
      <w:r w:rsidR="00E1110E" w:rsidRPr="0041227F">
        <w:rPr>
          <w:b/>
          <w:sz w:val="24"/>
        </w:rPr>
        <w:t>A</w:t>
      </w:r>
      <w:r w:rsidRPr="00DB3121">
        <w:rPr>
          <w:sz w:val="24"/>
        </w:rPr>
        <w:t xml:space="preserve"> </w:t>
      </w:r>
      <w:r w:rsidR="00E1110E" w:rsidRPr="00DB3121">
        <w:rPr>
          <w:sz w:val="24"/>
        </w:rPr>
        <w:t>l’esigenza di fronteggiare le necessità organizzative legate agli impegni straordinari posti dagli adempimenti del P</w:t>
      </w:r>
      <w:r w:rsidR="00C95744" w:rsidRPr="00DB3121">
        <w:rPr>
          <w:sz w:val="24"/>
        </w:rPr>
        <w:t xml:space="preserve">.O. FESR 2014/2020 </w:t>
      </w:r>
      <w:r w:rsidR="00E1110E" w:rsidRPr="00DB3121">
        <w:rPr>
          <w:sz w:val="24"/>
        </w:rPr>
        <w:t>che si sovrappongono alle attività ordinarie connesse alle procedure di utilizzo dei fondi strutturali;</w:t>
      </w:r>
    </w:p>
    <w:p w:rsidR="008250B1" w:rsidRPr="00DB572C" w:rsidRDefault="008250B1" w:rsidP="00DB572C">
      <w:pPr>
        <w:spacing w:after="100"/>
        <w:rPr>
          <w:sz w:val="24"/>
          <w:szCs w:val="24"/>
        </w:rPr>
      </w:pPr>
    </w:p>
    <w:p w:rsidR="00381FFF" w:rsidRDefault="00381FFF" w:rsidP="00714487">
      <w:pPr>
        <w:spacing w:after="100"/>
        <w:rPr>
          <w:sz w:val="24"/>
          <w:szCs w:val="24"/>
        </w:rPr>
      </w:pPr>
    </w:p>
    <w:p w:rsidR="00381FFF" w:rsidRPr="00713563" w:rsidRDefault="00381FFF" w:rsidP="00D56FFD">
      <w:pPr>
        <w:pStyle w:val="Titolo5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713563">
        <w:rPr>
          <w:rFonts w:ascii="Times New Roman" w:hAnsi="Times New Roman" w:cs="Times New Roman"/>
          <w:i w:val="0"/>
          <w:sz w:val="24"/>
          <w:szCs w:val="24"/>
        </w:rPr>
        <w:t xml:space="preserve">DISPONE </w:t>
      </w:r>
    </w:p>
    <w:p w:rsidR="00381FFF" w:rsidRDefault="00381FFF" w:rsidP="00D56FFD">
      <w:pPr>
        <w:spacing w:after="0"/>
        <w:jc w:val="center"/>
        <w:rPr>
          <w:b/>
          <w:bCs/>
          <w:sz w:val="24"/>
          <w:szCs w:val="24"/>
        </w:rPr>
      </w:pPr>
    </w:p>
    <w:p w:rsidR="00381FFF" w:rsidRDefault="00381FFF" w:rsidP="00D56FFD">
      <w:pPr>
        <w:spacing w:after="0"/>
        <w:jc w:val="center"/>
        <w:rPr>
          <w:b/>
          <w:bCs/>
          <w:sz w:val="24"/>
          <w:szCs w:val="24"/>
        </w:rPr>
      </w:pPr>
      <w:r w:rsidRPr="004C4CDD">
        <w:rPr>
          <w:b/>
          <w:bCs/>
          <w:sz w:val="24"/>
          <w:szCs w:val="24"/>
        </w:rPr>
        <w:t>Art. 1</w:t>
      </w:r>
    </w:p>
    <w:p w:rsidR="008250B1" w:rsidRDefault="008250B1" w:rsidP="00D56FFD">
      <w:pPr>
        <w:spacing w:after="0"/>
        <w:jc w:val="center"/>
        <w:rPr>
          <w:b/>
          <w:bCs/>
          <w:sz w:val="24"/>
          <w:szCs w:val="24"/>
        </w:rPr>
      </w:pPr>
    </w:p>
    <w:p w:rsidR="00381FFF" w:rsidRPr="004C4CDD" w:rsidRDefault="00365139" w:rsidP="000D0C87">
      <w:pPr>
        <w:ind w:left="57" w:firstLine="511"/>
        <w:rPr>
          <w:sz w:val="24"/>
          <w:szCs w:val="24"/>
        </w:rPr>
      </w:pPr>
      <w:r>
        <w:rPr>
          <w:sz w:val="24"/>
          <w:szCs w:val="24"/>
        </w:rPr>
        <w:t xml:space="preserve">Per quanto in premessa, </w:t>
      </w:r>
      <w:r w:rsidR="00B81642">
        <w:rPr>
          <w:sz w:val="24"/>
          <w:szCs w:val="24"/>
        </w:rPr>
        <w:t>nell’ambito delle</w:t>
      </w:r>
      <w:r w:rsidR="007C1052">
        <w:rPr>
          <w:sz w:val="24"/>
          <w:szCs w:val="24"/>
        </w:rPr>
        <w:t xml:space="preserve"> attività del Progetto </w:t>
      </w:r>
      <w:r w:rsidR="007C1052" w:rsidRPr="007C1052">
        <w:rPr>
          <w:i/>
          <w:sz w:val="24"/>
          <w:szCs w:val="24"/>
        </w:rPr>
        <w:t>“Easy Go</w:t>
      </w:r>
      <w:r w:rsidR="007C1052">
        <w:rPr>
          <w:i/>
          <w:sz w:val="24"/>
          <w:szCs w:val="24"/>
        </w:rPr>
        <w:t xml:space="preserve"> -</w:t>
      </w:r>
      <w:r w:rsidR="007C1052" w:rsidRPr="007C1052">
        <w:rPr>
          <w:i/>
          <w:sz w:val="24"/>
          <w:szCs w:val="24"/>
        </w:rPr>
        <w:t xml:space="preserve"> Rafforzamento delle attività di programmazione, attuazione, sorveglianza, controllo, valutazione e chiusura del Programma Operativo FESR SICILIA 2014/2020”</w:t>
      </w:r>
      <w:r w:rsidR="007C1052">
        <w:rPr>
          <w:i/>
          <w:sz w:val="24"/>
          <w:szCs w:val="24"/>
        </w:rPr>
        <w:t xml:space="preserve"> </w:t>
      </w:r>
      <w:r w:rsidR="00381FFF" w:rsidRPr="004C4CDD">
        <w:rPr>
          <w:sz w:val="24"/>
          <w:szCs w:val="24"/>
        </w:rPr>
        <w:t xml:space="preserve">sono </w:t>
      </w:r>
      <w:r w:rsidR="00381FFF">
        <w:rPr>
          <w:sz w:val="24"/>
          <w:szCs w:val="24"/>
        </w:rPr>
        <w:t>previste</w:t>
      </w:r>
      <w:r w:rsidR="00381FFF" w:rsidRPr="004C4CDD">
        <w:rPr>
          <w:sz w:val="24"/>
          <w:szCs w:val="24"/>
        </w:rPr>
        <w:t xml:space="preserve"> le seguenti</w:t>
      </w:r>
      <w:r w:rsidR="00E70D7B">
        <w:rPr>
          <w:sz w:val="24"/>
          <w:szCs w:val="24"/>
        </w:rPr>
        <w:t>:</w:t>
      </w:r>
    </w:p>
    <w:p w:rsidR="007C1052" w:rsidRPr="007C1052" w:rsidRDefault="003B6975" w:rsidP="007C1052">
      <w:pPr>
        <w:numPr>
          <w:ilvl w:val="0"/>
          <w:numId w:val="41"/>
        </w:numPr>
        <w:tabs>
          <w:tab w:val="left" w:pos="851"/>
        </w:tabs>
        <w:suppressAutoHyphens/>
        <w:rPr>
          <w:bCs/>
          <w:sz w:val="24"/>
          <w:szCs w:val="24"/>
        </w:rPr>
      </w:pPr>
      <w:proofErr w:type="spellStart"/>
      <w:proofErr w:type="gramStart"/>
      <w:r>
        <w:rPr>
          <w:bCs/>
          <w:sz w:val="24"/>
          <w:szCs w:val="24"/>
        </w:rPr>
        <w:t>xxxxxxxxxxxxxxxxxxxxxx</w:t>
      </w:r>
      <w:proofErr w:type="spellEnd"/>
      <w:proofErr w:type="gramEnd"/>
    </w:p>
    <w:p w:rsidR="007C1052" w:rsidRPr="007C1052" w:rsidRDefault="003B6975" w:rsidP="007C1052">
      <w:pPr>
        <w:numPr>
          <w:ilvl w:val="0"/>
          <w:numId w:val="41"/>
        </w:numPr>
        <w:tabs>
          <w:tab w:val="left" w:pos="851"/>
        </w:tabs>
        <w:suppressAutoHyphens/>
        <w:rPr>
          <w:bCs/>
          <w:sz w:val="24"/>
          <w:szCs w:val="24"/>
        </w:rPr>
      </w:pPr>
      <w:proofErr w:type="spellStart"/>
      <w:proofErr w:type="gramStart"/>
      <w:r>
        <w:rPr>
          <w:bCs/>
          <w:sz w:val="24"/>
          <w:szCs w:val="24"/>
        </w:rPr>
        <w:t>xxxxxxxxxxxxxxxxxxxxxx</w:t>
      </w:r>
      <w:proofErr w:type="spellEnd"/>
      <w:proofErr w:type="gramEnd"/>
    </w:p>
    <w:p w:rsidR="007C1052" w:rsidRPr="007C1052" w:rsidRDefault="003B6975" w:rsidP="007C1052">
      <w:pPr>
        <w:numPr>
          <w:ilvl w:val="0"/>
          <w:numId w:val="41"/>
        </w:numPr>
        <w:tabs>
          <w:tab w:val="left" w:pos="851"/>
        </w:tabs>
        <w:suppressAutoHyphens/>
        <w:rPr>
          <w:bCs/>
          <w:sz w:val="24"/>
          <w:szCs w:val="24"/>
        </w:rPr>
      </w:pPr>
      <w:proofErr w:type="spellStart"/>
      <w:proofErr w:type="gramStart"/>
      <w:r>
        <w:rPr>
          <w:bCs/>
          <w:sz w:val="24"/>
          <w:szCs w:val="24"/>
        </w:rPr>
        <w:t>xxxxxxxxxxxxxxxxxxxxxxxx</w:t>
      </w:r>
      <w:proofErr w:type="spellEnd"/>
      <w:proofErr w:type="gramEnd"/>
    </w:p>
    <w:p w:rsidR="007C1052" w:rsidRDefault="003B6975" w:rsidP="007C1052">
      <w:pPr>
        <w:numPr>
          <w:ilvl w:val="0"/>
          <w:numId w:val="41"/>
        </w:numPr>
        <w:tabs>
          <w:tab w:val="left" w:pos="851"/>
        </w:tabs>
        <w:suppressAutoHyphens/>
        <w:rPr>
          <w:bCs/>
          <w:sz w:val="24"/>
          <w:szCs w:val="24"/>
        </w:rPr>
      </w:pPr>
      <w:proofErr w:type="spellStart"/>
      <w:proofErr w:type="gramStart"/>
      <w:r>
        <w:rPr>
          <w:bCs/>
          <w:sz w:val="24"/>
          <w:szCs w:val="24"/>
        </w:rPr>
        <w:t>xxxxxxxxxxxxxxxxxxxxxxxxxxx</w:t>
      </w:r>
      <w:proofErr w:type="spellEnd"/>
      <w:proofErr w:type="gramEnd"/>
    </w:p>
    <w:p w:rsidR="00B81642" w:rsidRPr="007C1052" w:rsidRDefault="00B81642" w:rsidP="00B81642">
      <w:pPr>
        <w:tabs>
          <w:tab w:val="left" w:pos="851"/>
        </w:tabs>
        <w:suppressAutoHyphens/>
        <w:ind w:left="360"/>
        <w:rPr>
          <w:bCs/>
          <w:sz w:val="24"/>
          <w:szCs w:val="24"/>
        </w:rPr>
      </w:pPr>
      <w:bookmarkStart w:id="4" w:name="_GoBack"/>
      <w:bookmarkEnd w:id="4"/>
    </w:p>
    <w:p w:rsidR="00381FFF" w:rsidRPr="004C4CDD" w:rsidRDefault="00B81642" w:rsidP="000D0C87">
      <w:pPr>
        <w:ind w:firstLine="568"/>
        <w:rPr>
          <w:sz w:val="24"/>
          <w:szCs w:val="24"/>
        </w:rPr>
      </w:pPr>
      <w:r>
        <w:rPr>
          <w:sz w:val="24"/>
          <w:szCs w:val="24"/>
        </w:rPr>
        <w:t>I</w:t>
      </w:r>
      <w:r w:rsidR="00381FFF" w:rsidRPr="004C4CDD">
        <w:rPr>
          <w:sz w:val="24"/>
          <w:szCs w:val="24"/>
        </w:rPr>
        <w:t>l personale di seguito individuato</w:t>
      </w:r>
      <w:r w:rsidR="00381FFF" w:rsidRPr="005A02CB">
        <w:rPr>
          <w:sz w:val="24"/>
          <w:szCs w:val="24"/>
        </w:rPr>
        <w:t xml:space="preserve"> </w:t>
      </w:r>
      <w:r w:rsidR="005175F5">
        <w:rPr>
          <w:sz w:val="24"/>
          <w:szCs w:val="24"/>
        </w:rPr>
        <w:t>assicurerà l</w:t>
      </w:r>
      <w:r w:rsidR="004838D3">
        <w:rPr>
          <w:sz w:val="24"/>
          <w:szCs w:val="24"/>
        </w:rPr>
        <w:t>o svolgimento</w:t>
      </w:r>
      <w:r w:rsidR="005175F5">
        <w:rPr>
          <w:sz w:val="24"/>
          <w:szCs w:val="24"/>
        </w:rPr>
        <w:t xml:space="preserve"> delle</w:t>
      </w:r>
      <w:r w:rsidR="004838D3">
        <w:rPr>
          <w:sz w:val="24"/>
          <w:szCs w:val="24"/>
        </w:rPr>
        <w:t xml:space="preserve"> seguenti</w:t>
      </w:r>
      <w:r w:rsidR="005175F5">
        <w:rPr>
          <w:sz w:val="24"/>
          <w:szCs w:val="24"/>
        </w:rPr>
        <w:t xml:space="preserve"> </w:t>
      </w:r>
      <w:r w:rsidR="00381FFF" w:rsidRPr="005A02CB">
        <w:rPr>
          <w:sz w:val="24"/>
          <w:szCs w:val="24"/>
        </w:rPr>
        <w:t>attività:</w:t>
      </w:r>
    </w:p>
    <w:p w:rsidR="00381FFF" w:rsidRDefault="007C1052" w:rsidP="000D0C87">
      <w:pPr>
        <w:spacing w:after="0"/>
        <w:rPr>
          <w:sz w:val="24"/>
          <w:szCs w:val="24"/>
        </w:rPr>
      </w:pPr>
      <w:r>
        <w:rPr>
          <w:sz w:val="24"/>
          <w:szCs w:val="24"/>
        </w:rPr>
        <w:t>AREA</w:t>
      </w:r>
      <w:r w:rsidR="002D6424">
        <w:rPr>
          <w:sz w:val="24"/>
          <w:szCs w:val="24"/>
        </w:rPr>
        <w:t>/SERVIZIO xx</w:t>
      </w:r>
      <w:r w:rsidR="00381FFF" w:rsidRPr="004C4CDD">
        <w:rPr>
          <w:sz w:val="24"/>
          <w:szCs w:val="24"/>
        </w:rPr>
        <w:tab/>
      </w:r>
      <w:r w:rsidR="00381FFF">
        <w:rPr>
          <w:sz w:val="24"/>
          <w:szCs w:val="24"/>
        </w:rPr>
        <w:tab/>
      </w:r>
    </w:p>
    <w:p w:rsidR="007C1052" w:rsidRDefault="007C1052" w:rsidP="000D0C87">
      <w:pPr>
        <w:spacing w:after="0"/>
        <w:ind w:left="3120"/>
        <w:rPr>
          <w:sz w:val="24"/>
          <w:szCs w:val="24"/>
        </w:rPr>
      </w:pPr>
      <w:r>
        <w:rPr>
          <w:sz w:val="24"/>
          <w:szCs w:val="24"/>
        </w:rPr>
        <w:t>Giovanni VERDI (</w:t>
      </w:r>
      <w:r w:rsidR="00C620B2">
        <w:rPr>
          <w:sz w:val="24"/>
          <w:szCs w:val="24"/>
        </w:rPr>
        <w:t>funzionario direttivo</w:t>
      </w:r>
      <w:r>
        <w:rPr>
          <w:sz w:val="24"/>
          <w:szCs w:val="24"/>
        </w:rPr>
        <w:t>)</w:t>
      </w:r>
    </w:p>
    <w:p w:rsidR="007C1052" w:rsidRDefault="007C1052" w:rsidP="000D0C87">
      <w:pPr>
        <w:spacing w:after="0"/>
        <w:ind w:left="3120"/>
        <w:rPr>
          <w:sz w:val="24"/>
          <w:szCs w:val="24"/>
        </w:rPr>
      </w:pPr>
      <w:r>
        <w:rPr>
          <w:sz w:val="24"/>
          <w:szCs w:val="24"/>
        </w:rPr>
        <w:t>Alberto ROSSI</w:t>
      </w:r>
      <w:r w:rsidR="00C620B2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(</w:t>
      </w:r>
      <w:r w:rsidR="00C620B2">
        <w:rPr>
          <w:sz w:val="24"/>
          <w:szCs w:val="24"/>
        </w:rPr>
        <w:t>istruttore</w:t>
      </w:r>
      <w:r>
        <w:rPr>
          <w:sz w:val="24"/>
          <w:szCs w:val="24"/>
        </w:rPr>
        <w:t>)</w:t>
      </w:r>
    </w:p>
    <w:p w:rsidR="007C1052" w:rsidRDefault="007C1052" w:rsidP="000D0C87">
      <w:pPr>
        <w:spacing w:after="0"/>
        <w:ind w:left="3120"/>
        <w:rPr>
          <w:sz w:val="24"/>
          <w:szCs w:val="24"/>
        </w:rPr>
      </w:pPr>
      <w:r>
        <w:rPr>
          <w:sz w:val="24"/>
          <w:szCs w:val="24"/>
        </w:rPr>
        <w:t>Francesco BIANCHI (</w:t>
      </w:r>
      <w:r w:rsidR="00C620B2">
        <w:rPr>
          <w:sz w:val="24"/>
          <w:szCs w:val="24"/>
        </w:rPr>
        <w:t>collaboratore/operatore</w:t>
      </w:r>
      <w:r>
        <w:rPr>
          <w:sz w:val="24"/>
          <w:szCs w:val="24"/>
        </w:rPr>
        <w:t>)</w:t>
      </w:r>
    </w:p>
    <w:p w:rsidR="00381FFF" w:rsidRDefault="00381FFF" w:rsidP="00BE65F4">
      <w:pPr>
        <w:spacing w:after="0"/>
        <w:ind w:left="57" w:firstLine="510"/>
        <w:rPr>
          <w:sz w:val="24"/>
          <w:szCs w:val="24"/>
        </w:rPr>
      </w:pPr>
    </w:p>
    <w:p w:rsidR="00E913DA" w:rsidRDefault="00E913DA" w:rsidP="000D0C87">
      <w:pPr>
        <w:spacing w:after="0"/>
        <w:ind w:left="3120"/>
        <w:rPr>
          <w:sz w:val="24"/>
          <w:szCs w:val="24"/>
        </w:rPr>
      </w:pPr>
    </w:p>
    <w:p w:rsidR="00381FFF" w:rsidRPr="004C4CDD" w:rsidRDefault="00381FFF" w:rsidP="00D56FFD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Art. </w:t>
      </w:r>
      <w:r w:rsidR="009B5673">
        <w:rPr>
          <w:b/>
          <w:bCs/>
          <w:sz w:val="24"/>
          <w:szCs w:val="24"/>
        </w:rPr>
        <w:t>2</w:t>
      </w:r>
    </w:p>
    <w:p w:rsidR="00381FFF" w:rsidRDefault="00381FFF" w:rsidP="00D56FFD">
      <w:pPr>
        <w:spacing w:after="0"/>
        <w:ind w:left="57" w:firstLine="511"/>
        <w:rPr>
          <w:sz w:val="24"/>
          <w:szCs w:val="24"/>
        </w:rPr>
      </w:pPr>
    </w:p>
    <w:p w:rsidR="0011101D" w:rsidRDefault="0011101D" w:rsidP="00DB51B9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Secondo il cronogramma della </w:t>
      </w:r>
      <w:r w:rsidR="00E462AD">
        <w:rPr>
          <w:sz w:val="24"/>
          <w:szCs w:val="24"/>
        </w:rPr>
        <w:t xml:space="preserve">scheda </w:t>
      </w:r>
      <w:r w:rsidR="009B5673">
        <w:rPr>
          <w:sz w:val="24"/>
          <w:szCs w:val="24"/>
        </w:rPr>
        <w:t xml:space="preserve">del </w:t>
      </w:r>
      <w:r w:rsidR="00E462AD">
        <w:rPr>
          <w:sz w:val="24"/>
          <w:szCs w:val="24"/>
        </w:rPr>
        <w:t xml:space="preserve">progetto </w:t>
      </w:r>
      <w:r w:rsidR="009B5673" w:rsidRPr="007C1052">
        <w:rPr>
          <w:i/>
          <w:sz w:val="24"/>
          <w:szCs w:val="24"/>
        </w:rPr>
        <w:t>“Easy Go</w:t>
      </w:r>
      <w:r w:rsidR="009B5673">
        <w:rPr>
          <w:i/>
          <w:sz w:val="24"/>
          <w:szCs w:val="24"/>
        </w:rPr>
        <w:t xml:space="preserve"> -</w:t>
      </w:r>
      <w:r w:rsidR="009B5673" w:rsidRPr="007C1052">
        <w:rPr>
          <w:i/>
          <w:sz w:val="24"/>
          <w:szCs w:val="24"/>
        </w:rPr>
        <w:t xml:space="preserve"> Rafforzamento delle attività di programmazione, attuazione, sorveglianza, controllo, valutazione e chiusura del Programma Operativo FESR SICILIA 2014/2020”</w:t>
      </w:r>
      <w:r w:rsidR="00E462AD">
        <w:rPr>
          <w:sz w:val="24"/>
          <w:szCs w:val="24"/>
        </w:rPr>
        <w:t xml:space="preserve">, </w:t>
      </w:r>
      <w:r w:rsidR="00BA4951">
        <w:rPr>
          <w:sz w:val="24"/>
          <w:szCs w:val="24"/>
        </w:rPr>
        <w:t>le attività si concluderanno</w:t>
      </w:r>
      <w:r>
        <w:rPr>
          <w:sz w:val="24"/>
          <w:szCs w:val="24"/>
        </w:rPr>
        <w:t xml:space="preserve"> il 3</w:t>
      </w:r>
      <w:r w:rsidR="00070516">
        <w:rPr>
          <w:sz w:val="24"/>
          <w:szCs w:val="24"/>
        </w:rPr>
        <w:t>0</w:t>
      </w:r>
      <w:r w:rsidR="002F6904">
        <w:rPr>
          <w:sz w:val="24"/>
          <w:szCs w:val="24"/>
        </w:rPr>
        <w:t xml:space="preserve"> </w:t>
      </w:r>
      <w:r w:rsidR="00070516">
        <w:rPr>
          <w:sz w:val="24"/>
          <w:szCs w:val="24"/>
        </w:rPr>
        <w:t>nov</w:t>
      </w:r>
      <w:r w:rsidR="002F6904">
        <w:rPr>
          <w:sz w:val="24"/>
          <w:szCs w:val="24"/>
        </w:rPr>
        <w:t>embre</w:t>
      </w:r>
      <w:r w:rsidR="009B5673">
        <w:rPr>
          <w:sz w:val="24"/>
          <w:szCs w:val="24"/>
        </w:rPr>
        <w:t xml:space="preserve"> 2023</w:t>
      </w:r>
      <w:r>
        <w:rPr>
          <w:sz w:val="24"/>
          <w:szCs w:val="24"/>
        </w:rPr>
        <w:t xml:space="preserve"> e</w:t>
      </w:r>
      <w:r w:rsidR="009B5673">
        <w:rPr>
          <w:sz w:val="24"/>
          <w:szCs w:val="24"/>
        </w:rPr>
        <w:t>,</w:t>
      </w:r>
      <w:r>
        <w:rPr>
          <w:sz w:val="24"/>
          <w:szCs w:val="24"/>
        </w:rPr>
        <w:t xml:space="preserve"> pertanto</w:t>
      </w:r>
      <w:r w:rsidR="009B5673">
        <w:rPr>
          <w:sz w:val="24"/>
          <w:szCs w:val="24"/>
        </w:rPr>
        <w:t>,</w:t>
      </w:r>
      <w:r>
        <w:rPr>
          <w:sz w:val="24"/>
          <w:szCs w:val="24"/>
        </w:rPr>
        <w:t xml:space="preserve"> i</w:t>
      </w:r>
      <w:r w:rsidR="00381FFF">
        <w:rPr>
          <w:sz w:val="24"/>
          <w:szCs w:val="24"/>
        </w:rPr>
        <w:t>l personale individuato ne</w:t>
      </w:r>
      <w:r w:rsidR="009B5673">
        <w:rPr>
          <w:sz w:val="24"/>
          <w:szCs w:val="24"/>
        </w:rPr>
        <w:t>l suddetto articolo</w:t>
      </w:r>
      <w:r w:rsidR="00381FFF">
        <w:rPr>
          <w:sz w:val="24"/>
          <w:szCs w:val="24"/>
        </w:rPr>
        <w:t xml:space="preserve"> dovrà svolgere le attività indicate </w:t>
      </w:r>
      <w:r>
        <w:rPr>
          <w:sz w:val="24"/>
          <w:szCs w:val="24"/>
        </w:rPr>
        <w:t>fino a tale data.</w:t>
      </w:r>
    </w:p>
    <w:p w:rsidR="00381FFF" w:rsidRDefault="00381FFF" w:rsidP="00DB51B9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Con </w:t>
      </w:r>
      <w:r w:rsidR="00E462AD">
        <w:rPr>
          <w:sz w:val="24"/>
          <w:szCs w:val="24"/>
        </w:rPr>
        <w:t>atti successivi</w:t>
      </w:r>
      <w:r>
        <w:rPr>
          <w:sz w:val="24"/>
          <w:szCs w:val="24"/>
        </w:rPr>
        <w:t xml:space="preserve"> si terrà cont</w:t>
      </w:r>
      <w:r w:rsidRPr="004C4CDD">
        <w:rPr>
          <w:sz w:val="24"/>
          <w:szCs w:val="24"/>
        </w:rPr>
        <w:t>o delle variazioni</w:t>
      </w:r>
      <w:r>
        <w:rPr>
          <w:sz w:val="24"/>
          <w:szCs w:val="24"/>
        </w:rPr>
        <w:t xml:space="preserve"> </w:t>
      </w:r>
      <w:r w:rsidRPr="004C4CDD">
        <w:rPr>
          <w:sz w:val="24"/>
          <w:szCs w:val="24"/>
        </w:rPr>
        <w:t>che interverranno</w:t>
      </w:r>
      <w:r>
        <w:rPr>
          <w:sz w:val="24"/>
          <w:szCs w:val="24"/>
        </w:rPr>
        <w:t xml:space="preserve"> </w:t>
      </w:r>
      <w:r w:rsidR="0011101D">
        <w:rPr>
          <w:sz w:val="24"/>
          <w:szCs w:val="24"/>
        </w:rPr>
        <w:t>successivamente al presente ordine di servizio, sia per quanto concerne il trasferimento e/o l’immissione di personale, che per e</w:t>
      </w:r>
      <w:r w:rsidR="00FA6648">
        <w:rPr>
          <w:sz w:val="24"/>
          <w:szCs w:val="24"/>
        </w:rPr>
        <w:t xml:space="preserve">ventuali modifiche delle </w:t>
      </w:r>
      <w:r w:rsidR="009B5673">
        <w:rPr>
          <w:sz w:val="24"/>
          <w:szCs w:val="24"/>
        </w:rPr>
        <w:t>attività previste</w:t>
      </w:r>
      <w:r w:rsidR="0011101D">
        <w:rPr>
          <w:sz w:val="24"/>
          <w:szCs w:val="24"/>
        </w:rPr>
        <w:t>.</w:t>
      </w:r>
    </w:p>
    <w:p w:rsidR="00381FFF" w:rsidRDefault="00381FFF" w:rsidP="001F2B22">
      <w:pPr>
        <w:ind w:firstLine="708"/>
        <w:rPr>
          <w:sz w:val="24"/>
          <w:szCs w:val="24"/>
        </w:rPr>
      </w:pPr>
    </w:p>
    <w:p w:rsidR="00381FFF" w:rsidRPr="004C4CDD" w:rsidRDefault="00381FFF" w:rsidP="001F2B22">
      <w:pPr>
        <w:ind w:firstLine="708"/>
        <w:rPr>
          <w:sz w:val="24"/>
          <w:szCs w:val="24"/>
        </w:rPr>
      </w:pPr>
    </w:p>
    <w:p w:rsidR="00381FFF" w:rsidRDefault="004B1735" w:rsidP="00981722">
      <w:pPr>
        <w:pStyle w:val="Intestazione"/>
        <w:tabs>
          <w:tab w:val="clear" w:pos="4819"/>
          <w:tab w:val="clear" w:pos="9638"/>
        </w:tabs>
        <w:spacing w:after="0"/>
        <w:ind w:left="4368"/>
        <w:jc w:val="center"/>
        <w:rPr>
          <w:sz w:val="24"/>
          <w:szCs w:val="24"/>
        </w:rPr>
      </w:pPr>
      <w:r>
        <w:rPr>
          <w:sz w:val="24"/>
          <w:szCs w:val="24"/>
        </w:rPr>
        <w:t>Il DIR</w:t>
      </w:r>
      <w:r w:rsidR="009B5673">
        <w:rPr>
          <w:sz w:val="24"/>
          <w:szCs w:val="24"/>
        </w:rPr>
        <w:t>IGENTE DELL’AREA/SERVIZIO</w:t>
      </w:r>
    </w:p>
    <w:p w:rsidR="00381FFF" w:rsidRPr="00FF4FD9" w:rsidRDefault="00381FFF" w:rsidP="00981722">
      <w:pPr>
        <w:pStyle w:val="Intestazione"/>
        <w:tabs>
          <w:tab w:val="clear" w:pos="4819"/>
          <w:tab w:val="clear" w:pos="9638"/>
        </w:tabs>
        <w:spacing w:after="0"/>
        <w:ind w:left="4368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</w:t>
      </w:r>
      <w:r w:rsidR="009B5673">
        <w:rPr>
          <w:i/>
          <w:iCs/>
          <w:sz w:val="24"/>
          <w:szCs w:val="24"/>
        </w:rPr>
        <w:t>XXXXXXXX</w:t>
      </w:r>
      <w:r>
        <w:rPr>
          <w:i/>
          <w:iCs/>
          <w:sz w:val="24"/>
          <w:szCs w:val="24"/>
        </w:rPr>
        <w:t>)</w:t>
      </w:r>
    </w:p>
    <w:p w:rsidR="00381FFF" w:rsidRDefault="00381FFF" w:rsidP="009E59BA">
      <w:pPr>
        <w:pStyle w:val="Intestazione"/>
        <w:tabs>
          <w:tab w:val="clear" w:pos="4819"/>
          <w:tab w:val="clear" w:pos="9638"/>
        </w:tabs>
        <w:rPr>
          <w:sz w:val="24"/>
          <w:szCs w:val="24"/>
        </w:rPr>
      </w:pPr>
    </w:p>
    <w:p w:rsidR="00381FFF" w:rsidRPr="004C4CDD" w:rsidRDefault="00381FFF" w:rsidP="009E59BA">
      <w:pPr>
        <w:pStyle w:val="Intestazione"/>
        <w:tabs>
          <w:tab w:val="clear" w:pos="4819"/>
          <w:tab w:val="clear" w:pos="9638"/>
        </w:tabs>
        <w:rPr>
          <w:sz w:val="24"/>
          <w:szCs w:val="24"/>
        </w:rPr>
      </w:pPr>
    </w:p>
    <w:p w:rsidR="00381FFF" w:rsidRPr="00383461" w:rsidRDefault="00381FFF" w:rsidP="00383461">
      <w:pPr>
        <w:pStyle w:val="Rientrocorpodeltesto"/>
        <w:spacing w:after="0"/>
        <w:ind w:left="4962" w:firstLine="0"/>
        <w:jc w:val="center"/>
        <w:rPr>
          <w:i/>
          <w:iCs/>
          <w:sz w:val="22"/>
          <w:szCs w:val="22"/>
        </w:rPr>
        <w:sectPr w:rsidR="00381FFF" w:rsidRPr="00383461" w:rsidSect="00E913DA">
          <w:headerReference w:type="default" r:id="rId8"/>
          <w:footerReference w:type="default" r:id="rId9"/>
          <w:headerReference w:type="first" r:id="rId10"/>
          <w:type w:val="continuous"/>
          <w:pgSz w:w="11906" w:h="16838" w:code="9"/>
          <w:pgMar w:top="2127" w:right="1134" w:bottom="1560" w:left="1134" w:header="567" w:footer="950" w:gutter="0"/>
          <w:cols w:space="567"/>
          <w:titlePg/>
        </w:sectPr>
      </w:pPr>
    </w:p>
    <w:p w:rsidR="00381FFF" w:rsidRDefault="00381FFF" w:rsidP="00F22C35">
      <w:pPr>
        <w:tabs>
          <w:tab w:val="right" w:pos="-1701"/>
        </w:tabs>
      </w:pPr>
    </w:p>
    <w:sectPr w:rsidR="00381FFF" w:rsidSect="00420806">
      <w:headerReference w:type="default" r:id="rId11"/>
      <w:headerReference w:type="first" r:id="rId12"/>
      <w:footerReference w:type="first" r:id="rId13"/>
      <w:type w:val="continuous"/>
      <w:pgSz w:w="11906" w:h="16838" w:code="9"/>
      <w:pgMar w:top="3969" w:right="1134" w:bottom="2552" w:left="1134" w:header="567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694" w:rsidRDefault="00CD2694" w:rsidP="0082092F">
      <w:pPr>
        <w:spacing w:after="0"/>
      </w:pPr>
      <w:r>
        <w:separator/>
      </w:r>
    </w:p>
  </w:endnote>
  <w:endnote w:type="continuationSeparator" w:id="0">
    <w:p w:rsidR="00CD2694" w:rsidRDefault="00CD2694" w:rsidP="008209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CC8" w:rsidRPr="003F4D0D" w:rsidRDefault="003F135D" w:rsidP="00E26820">
    <w:pPr>
      <w:spacing w:after="0"/>
      <w:jc w:val="right"/>
      <w:rPr>
        <w:sz w:val="24"/>
        <w:szCs w:val="24"/>
      </w:rPr>
    </w:pPr>
    <w:r w:rsidRPr="003F4D0D">
      <w:rPr>
        <w:sz w:val="24"/>
        <w:szCs w:val="24"/>
      </w:rPr>
      <w:fldChar w:fldCharType="begin"/>
    </w:r>
    <w:r w:rsidR="000A1CC8" w:rsidRPr="003F4D0D">
      <w:rPr>
        <w:sz w:val="24"/>
        <w:szCs w:val="24"/>
      </w:rPr>
      <w:instrText xml:space="preserve"> PAGE   \* MERGEFORMAT </w:instrText>
    </w:r>
    <w:r w:rsidRPr="003F4D0D">
      <w:rPr>
        <w:sz w:val="24"/>
        <w:szCs w:val="24"/>
      </w:rPr>
      <w:fldChar w:fldCharType="separate"/>
    </w:r>
    <w:r w:rsidR="00B81642">
      <w:rPr>
        <w:noProof/>
        <w:sz w:val="24"/>
        <w:szCs w:val="24"/>
      </w:rPr>
      <w:t>3</w:t>
    </w:r>
    <w:r w:rsidRPr="003F4D0D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CC8" w:rsidRPr="007A27CF" w:rsidRDefault="000A1CC8" w:rsidP="007A27CF">
    <w:pPr>
      <w:pStyle w:val="Pidipagina"/>
      <w:rPr>
        <w:rFonts w:eastAsia="Arial Unicode M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694" w:rsidRDefault="00CD2694" w:rsidP="0082092F">
      <w:pPr>
        <w:spacing w:after="0"/>
      </w:pPr>
      <w:r>
        <w:separator/>
      </w:r>
    </w:p>
  </w:footnote>
  <w:footnote w:type="continuationSeparator" w:id="0">
    <w:p w:rsidR="00CD2694" w:rsidRDefault="00CD2694" w:rsidP="008209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CC8" w:rsidRDefault="000A1CC8" w:rsidP="0082092F">
    <w:pPr>
      <w:pStyle w:val="Intestazione"/>
    </w:pPr>
  </w:p>
  <w:p w:rsidR="000A1CC8" w:rsidRPr="00E26820" w:rsidRDefault="000A1CC8" w:rsidP="00E26820">
    <w:pPr>
      <w:spacing w:after="0"/>
      <w:ind w:right="-1"/>
      <w:jc w:val="right"/>
      <w:rPr>
        <w:sz w:val="54"/>
        <w:szCs w:val="5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CC8" w:rsidRDefault="000A1CC8" w:rsidP="003E3022">
    <w:pPr>
      <w:spacing w:before="120" w:after="0"/>
      <w:jc w:val="center"/>
      <w:rPr>
        <w:rFonts w:ascii="Arial" w:hAnsi="Arial" w:cs="Arial"/>
        <w:smallCaps/>
        <w:sz w:val="16"/>
        <w:szCs w:val="16"/>
      </w:rPr>
    </w:pPr>
  </w:p>
  <w:p w:rsidR="005F0FC7" w:rsidRPr="00D15166" w:rsidRDefault="005F0FC7" w:rsidP="005F0FC7">
    <w:pPr>
      <w:pStyle w:val="Intestazione"/>
      <w:tabs>
        <w:tab w:val="clear" w:pos="4819"/>
        <w:tab w:val="clear" w:pos="9638"/>
      </w:tabs>
      <w:jc w:val="center"/>
      <w:rPr>
        <w:sz w:val="24"/>
      </w:rPr>
    </w:pPr>
    <w:r w:rsidRPr="00D15166">
      <w:rPr>
        <w:sz w:val="24"/>
      </w:rPr>
      <w:t>REPUBBLICA ITALIANA</w:t>
    </w:r>
  </w:p>
  <w:p w:rsidR="005F0FC7" w:rsidRDefault="005F0FC7" w:rsidP="005F0FC7">
    <w:pPr>
      <w:rPr>
        <w:rFonts w:ascii="Century Gothic" w:hAnsi="Century Gothic" w:cs="Arial"/>
        <w:noProof/>
      </w:rPr>
    </w:pPr>
    <w:r>
      <w:rPr>
        <w:rFonts w:ascii="Century Gothic" w:hAnsi="Century Gothic" w:cs="Arial"/>
        <w:noProof/>
      </w:rPr>
      <w:t xml:space="preserve">      </w:t>
    </w:r>
    <w:r w:rsidRPr="009771DB">
      <w:rPr>
        <w:rFonts w:ascii="Century Gothic" w:hAnsi="Century Gothic" w:cs="Arial"/>
        <w:noProof/>
      </w:rPr>
      <w:drawing>
        <wp:inline distT="0" distB="0" distL="0" distR="0">
          <wp:extent cx="933450" cy="619125"/>
          <wp:effectExtent l="0" t="0" r="0" b="9525"/>
          <wp:docPr id="3" name="Immagine 3" descr="logo 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 descr="logo 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entury Gothic" w:hAnsi="Century Gothic" w:cs="Arial"/>
        <w:noProof/>
      </w:rPr>
      <w:t xml:space="preserve">                                              </w:t>
    </w:r>
    <w:r w:rsidRPr="009771DB">
      <w:rPr>
        <w:rFonts w:ascii="Century Gothic" w:hAnsi="Century Gothic" w:cs="Arial"/>
        <w:noProof/>
      </w:rPr>
      <w:drawing>
        <wp:inline distT="0" distB="0" distL="0" distR="0">
          <wp:extent cx="552450" cy="695325"/>
          <wp:effectExtent l="0" t="0" r="0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entury Gothic" w:hAnsi="Century Gothic" w:cs="Arial"/>
      </w:rPr>
      <w:t xml:space="preserve">                                   </w:t>
    </w:r>
    <w:r w:rsidRPr="009771DB">
      <w:rPr>
        <w:rFonts w:ascii="Century Gothic" w:hAnsi="Century Gothic" w:cs="Arial"/>
        <w:noProof/>
      </w:rPr>
      <w:drawing>
        <wp:inline distT="0" distB="0" distL="0" distR="0">
          <wp:extent cx="1095375" cy="51435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0FC7" w:rsidRDefault="005F0FC7" w:rsidP="005F0FC7">
    <w:pPr>
      <w:rPr>
        <w:rFonts w:ascii="Century Gothic" w:hAnsi="Century Gothic" w:cs="Arial"/>
        <w:b/>
        <w:smallCaps/>
        <w:noProof/>
        <w:sz w:val="16"/>
        <w:szCs w:val="16"/>
      </w:rPr>
    </w:pPr>
    <w:r>
      <w:rPr>
        <w:rFonts w:ascii="Century Gothic" w:hAnsi="Century Gothic" w:cs="Arial"/>
        <w:smallCaps/>
        <w:noProof/>
      </w:rPr>
      <w:t xml:space="preserve">           </w:t>
    </w:r>
    <w:r>
      <w:rPr>
        <w:rFonts w:ascii="Century Gothic" w:hAnsi="Century Gothic" w:cs="Arial"/>
        <w:b/>
        <w:smallCaps/>
        <w:noProof/>
        <w:sz w:val="16"/>
        <w:szCs w:val="16"/>
      </w:rPr>
      <w:t>unione europea</w:t>
    </w:r>
  </w:p>
  <w:p w:rsidR="005F0FC7" w:rsidRDefault="005F0FC7" w:rsidP="005F0FC7">
    <w:pPr>
      <w:pStyle w:val="Intestazione"/>
    </w:pPr>
  </w:p>
  <w:p w:rsidR="005F0FC7" w:rsidRDefault="005F0FC7" w:rsidP="005F0FC7">
    <w:pPr>
      <w:pStyle w:val="Intestazione"/>
      <w:tabs>
        <w:tab w:val="clear" w:pos="4819"/>
        <w:tab w:val="clear" w:pos="9638"/>
      </w:tabs>
      <w:ind w:right="-1"/>
      <w:jc w:val="center"/>
      <w:rPr>
        <w:b/>
        <w:smallCaps/>
        <w:spacing w:val="50"/>
        <w:kern w:val="16"/>
        <w:sz w:val="28"/>
      </w:rPr>
    </w:pPr>
    <w:r>
      <w:rPr>
        <w:b/>
        <w:smallCaps/>
        <w:spacing w:val="50"/>
        <w:kern w:val="16"/>
        <w:sz w:val="28"/>
      </w:rPr>
      <w:t>REGIONE SICILIANA</w:t>
    </w:r>
  </w:p>
  <w:p w:rsidR="005F0FC7" w:rsidRDefault="005F0FC7" w:rsidP="005F0FC7">
    <w:pPr>
      <w:pStyle w:val="Intestazione"/>
      <w:tabs>
        <w:tab w:val="clear" w:pos="4819"/>
        <w:tab w:val="clear" w:pos="9638"/>
      </w:tabs>
      <w:ind w:right="-1"/>
      <w:jc w:val="center"/>
      <w:rPr>
        <w:b/>
        <w:smallCaps/>
        <w:spacing w:val="50"/>
        <w:kern w:val="16"/>
        <w:sz w:val="28"/>
      </w:rPr>
    </w:pPr>
    <w:r>
      <w:rPr>
        <w:b/>
        <w:smallCaps/>
        <w:spacing w:val="50"/>
        <w:kern w:val="16"/>
        <w:sz w:val="28"/>
      </w:rPr>
      <w:t>DIPARTIMENTO DELLA PROGRAMMAZIONE</w:t>
    </w:r>
  </w:p>
  <w:p w:rsidR="005F0FC7" w:rsidRDefault="005F0FC7" w:rsidP="005F0FC7">
    <w:pPr>
      <w:jc w:val="center"/>
    </w:pPr>
    <w:r>
      <w:object w:dxaOrig="2834" w:dyaOrig="6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pt;height:15.75pt" o:ole="">
          <v:imagedata r:id="rId4" o:title=""/>
        </v:shape>
        <o:OLEObject Type="Embed" ProgID="MS_ClipArt_Gallery.2" ShapeID="_x0000_i1025" DrawAspect="Content" ObjectID="_1594117083" r:id="rId5"/>
      </w:object>
    </w:r>
  </w:p>
  <w:p w:rsidR="005F0FC7" w:rsidRPr="00BE7588" w:rsidRDefault="005F0FC7" w:rsidP="005F0FC7">
    <w:pPr>
      <w:tabs>
        <w:tab w:val="left" w:pos="3972"/>
        <w:tab w:val="center" w:pos="4677"/>
      </w:tabs>
      <w:suppressAutoHyphens/>
      <w:jc w:val="center"/>
      <w:rPr>
        <w:b/>
        <w:spacing w:val="100"/>
        <w:sz w:val="24"/>
        <w:szCs w:val="24"/>
        <w:lang w:eastAsia="ar-SA"/>
      </w:rPr>
    </w:pPr>
    <w:r w:rsidRPr="00BE7588">
      <w:rPr>
        <w:b/>
        <w:spacing w:val="100"/>
        <w:sz w:val="24"/>
        <w:szCs w:val="24"/>
        <w:lang w:eastAsia="ar-SA"/>
      </w:rPr>
      <w:t>ARE</w:t>
    </w:r>
    <w:r w:rsidR="00592441">
      <w:rPr>
        <w:b/>
        <w:spacing w:val="100"/>
        <w:sz w:val="24"/>
        <w:szCs w:val="24"/>
        <w:lang w:eastAsia="ar-SA"/>
      </w:rPr>
      <w:t>A</w:t>
    </w:r>
    <w:r>
      <w:rPr>
        <w:b/>
        <w:spacing w:val="100"/>
        <w:sz w:val="24"/>
        <w:szCs w:val="24"/>
        <w:lang w:eastAsia="ar-SA"/>
      </w:rPr>
      <w:t>/SERVIZIO</w:t>
    </w:r>
    <w:r w:rsidRPr="00BE7588">
      <w:rPr>
        <w:b/>
        <w:spacing w:val="100"/>
        <w:sz w:val="24"/>
        <w:szCs w:val="24"/>
        <w:lang w:eastAsia="ar-SA"/>
      </w:rPr>
      <w:t xml:space="preserve"> </w:t>
    </w:r>
    <w:r>
      <w:rPr>
        <w:b/>
        <w:spacing w:val="100"/>
        <w:sz w:val="24"/>
        <w:szCs w:val="24"/>
        <w:lang w:eastAsia="ar-SA"/>
      </w:rPr>
      <w:t>XXXXXXXXXXXXXXXXXXXX</w:t>
    </w:r>
  </w:p>
  <w:p w:rsidR="005F0FC7" w:rsidRPr="00BE7588" w:rsidRDefault="005F0FC7" w:rsidP="005F0FC7">
    <w:pPr>
      <w:tabs>
        <w:tab w:val="left" w:pos="3972"/>
        <w:tab w:val="center" w:pos="4677"/>
      </w:tabs>
      <w:suppressAutoHyphens/>
      <w:rPr>
        <w:b/>
        <w:spacing w:val="100"/>
        <w:sz w:val="28"/>
        <w:lang w:eastAsia="ar-SA"/>
      </w:rPr>
    </w:pPr>
    <w:r w:rsidRPr="00BE7588">
      <w:rPr>
        <w:b/>
        <w:spacing w:val="100"/>
        <w:sz w:val="24"/>
        <w:szCs w:val="24"/>
        <w:lang w:eastAsia="ar-SA"/>
      </w:rPr>
      <w:tab/>
      <w:t xml:space="preserve"> </w:t>
    </w:r>
  </w:p>
  <w:p w:rsidR="005F0FC7" w:rsidRPr="00BE7588" w:rsidRDefault="005F0FC7" w:rsidP="005F0FC7">
    <w:pPr>
      <w:tabs>
        <w:tab w:val="left" w:pos="709"/>
      </w:tabs>
      <w:suppressAutoHyphens/>
      <w:jc w:val="center"/>
      <w:rPr>
        <w:rFonts w:ascii="Garamond" w:hAnsi="Garamond"/>
        <w:b/>
        <w:spacing w:val="100"/>
        <w:sz w:val="24"/>
        <w:szCs w:val="24"/>
        <w:lang w:eastAsia="ar-SA"/>
      </w:rPr>
    </w:pPr>
    <w:r w:rsidRPr="00BE7588">
      <w:rPr>
        <w:b/>
        <w:spacing w:val="100"/>
        <w:sz w:val="24"/>
        <w:szCs w:val="24"/>
        <w:lang w:eastAsia="ar-SA"/>
      </w:rPr>
      <w:t xml:space="preserve">IL DIRIGENTE  </w:t>
    </w:r>
  </w:p>
  <w:p w:rsidR="000A1CC8" w:rsidRDefault="000A1CC8" w:rsidP="003E3022">
    <w:pPr>
      <w:spacing w:before="120" w:after="0"/>
      <w:jc w:val="center"/>
      <w:rPr>
        <w:rFonts w:ascii="Arial" w:hAnsi="Arial" w:cs="Arial"/>
        <w:smallCaps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CC8" w:rsidRDefault="000A1CC8" w:rsidP="00B133E8">
    <w:pPr>
      <w:spacing w:after="0"/>
      <w:ind w:right="-1"/>
      <w:jc w:val="right"/>
      <w:rPr>
        <w:sz w:val="54"/>
        <w:szCs w:val="54"/>
      </w:rPr>
    </w:pPr>
    <w:r w:rsidRPr="00AD7381">
      <w:rPr>
        <w:sz w:val="54"/>
        <w:szCs w:val="54"/>
      </w:rPr>
      <w:object w:dxaOrig="2820" w:dyaOrig="28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0.5pt;height:39pt" o:ole="" fillcolor="window">
          <v:imagedata r:id="rId1" o:title=""/>
          <o:lock v:ext="edit" aspectratio="f"/>
        </v:shape>
        <o:OLEObject Type="Embed" ProgID="MSDraw" ShapeID="_x0000_i1026" DrawAspect="Content" ObjectID="_1594117084" r:id="rId2"/>
      </w:object>
    </w:r>
  </w:p>
  <w:p w:rsidR="000A1CC8" w:rsidRPr="00B133E8" w:rsidRDefault="000A1CC8" w:rsidP="00B133E8">
    <w:pPr>
      <w:spacing w:after="0"/>
      <w:jc w:val="center"/>
      <w:rPr>
        <w:rFonts w:ascii="Book Antiqua" w:hAnsi="Book Antiqua" w:cs="Book Antiqua"/>
        <w:sz w:val="22"/>
        <w:szCs w:val="22"/>
      </w:rPr>
    </w:pPr>
  </w:p>
  <w:p w:rsidR="000A1CC8" w:rsidRPr="00B133E8" w:rsidRDefault="003F135D" w:rsidP="00B133E8">
    <w:pPr>
      <w:spacing w:after="0"/>
      <w:jc w:val="center"/>
      <w:rPr>
        <w:rFonts w:ascii="Book Antiqua" w:hAnsi="Book Antiqua" w:cs="Book Antiqua"/>
        <w:sz w:val="22"/>
        <w:szCs w:val="22"/>
      </w:rPr>
    </w:pPr>
    <w:r w:rsidRPr="00B133E8">
      <w:rPr>
        <w:rFonts w:ascii="Book Antiqua" w:hAnsi="Book Antiqua" w:cs="Book Antiqua"/>
        <w:sz w:val="22"/>
        <w:szCs w:val="22"/>
      </w:rPr>
      <w:fldChar w:fldCharType="begin"/>
    </w:r>
    <w:r w:rsidR="000A1CC8" w:rsidRPr="00B133E8">
      <w:rPr>
        <w:rFonts w:ascii="Book Antiqua" w:hAnsi="Book Antiqua" w:cs="Book Antiqua"/>
        <w:sz w:val="22"/>
        <w:szCs w:val="22"/>
      </w:rPr>
      <w:instrText xml:space="preserve"> PAGE   \* MERGEFORMAT </w:instrText>
    </w:r>
    <w:r w:rsidRPr="00B133E8">
      <w:rPr>
        <w:rFonts w:ascii="Book Antiqua" w:hAnsi="Book Antiqua" w:cs="Book Antiqua"/>
        <w:sz w:val="22"/>
        <w:szCs w:val="22"/>
      </w:rPr>
      <w:fldChar w:fldCharType="separate"/>
    </w:r>
    <w:r w:rsidR="000A1CC8">
      <w:rPr>
        <w:rFonts w:ascii="Book Antiqua" w:hAnsi="Book Antiqua" w:cs="Book Antiqua"/>
        <w:noProof/>
        <w:sz w:val="22"/>
        <w:szCs w:val="22"/>
      </w:rPr>
      <w:t>7</w:t>
    </w:r>
    <w:r w:rsidRPr="00B133E8">
      <w:rPr>
        <w:rFonts w:ascii="Book Antiqua" w:hAnsi="Book Antiqua" w:cs="Book Antiqua"/>
        <w:sz w:val="22"/>
        <w:szCs w:val="22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CC8" w:rsidRPr="00385524" w:rsidRDefault="000A1CC8" w:rsidP="0038552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F2F34"/>
    <w:multiLevelType w:val="multilevel"/>
    <w:tmpl w:val="2274309C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" w15:restartNumberingAfterBreak="0">
    <w:nsid w:val="0B1260D8"/>
    <w:multiLevelType w:val="hybridMultilevel"/>
    <w:tmpl w:val="D4A2D4B4"/>
    <w:lvl w:ilvl="0" w:tplc="9B802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7CC1C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22AA9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76860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7EA8E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FBE27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EF08A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35031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7E68D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0F5C77FC"/>
    <w:multiLevelType w:val="hybridMultilevel"/>
    <w:tmpl w:val="C636996E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2C30C5"/>
    <w:multiLevelType w:val="multilevel"/>
    <w:tmpl w:val="E068A864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i w:val="0"/>
        <w:color w:val="FFFFFF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1BAC44A0"/>
    <w:multiLevelType w:val="hybridMultilevel"/>
    <w:tmpl w:val="F3C2160A"/>
    <w:lvl w:ilvl="0" w:tplc="BD5CF85E">
      <w:numFmt w:val="bullet"/>
      <w:lvlText w:val="–"/>
      <w:lvlJc w:val="left"/>
      <w:pPr>
        <w:ind w:left="1854" w:hanging="360"/>
      </w:pPr>
      <w:rPr>
        <w:rFonts w:ascii="Book Antiqua" w:eastAsia="Times New Roman" w:hAnsi="Book Antiqua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C0C3FAB"/>
    <w:multiLevelType w:val="hybridMultilevel"/>
    <w:tmpl w:val="9274E730"/>
    <w:lvl w:ilvl="0" w:tplc="68D2DC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7CC1C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22AA9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76860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7EA8E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FBE27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EF08A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35031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7E68D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1E1E10E2"/>
    <w:multiLevelType w:val="hybridMultilevel"/>
    <w:tmpl w:val="A8A44840"/>
    <w:lvl w:ilvl="0" w:tplc="CCB022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7CC1C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22AA9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76860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7EA8E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FBE27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EF08A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35031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7E68D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 w15:restartNumberingAfterBreak="0">
    <w:nsid w:val="203963B1"/>
    <w:multiLevelType w:val="multilevel"/>
    <w:tmpl w:val="7936A6CC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8" w15:restartNumberingAfterBreak="0">
    <w:nsid w:val="22D62FD6"/>
    <w:multiLevelType w:val="hybridMultilevel"/>
    <w:tmpl w:val="B70AA08C"/>
    <w:lvl w:ilvl="0" w:tplc="84645E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7CC1C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22AA9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76860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7EA8E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FBE27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EF08A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35031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7E68D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 w15:restartNumberingAfterBreak="0">
    <w:nsid w:val="24161D51"/>
    <w:multiLevelType w:val="hybridMultilevel"/>
    <w:tmpl w:val="CE30983E"/>
    <w:lvl w:ilvl="0" w:tplc="04100019">
      <w:start w:val="1"/>
      <w:numFmt w:val="lowerLetter"/>
      <w:lvlText w:val="%1."/>
      <w:lvlJc w:val="left"/>
      <w:pPr>
        <w:ind w:left="1854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42015DA"/>
    <w:multiLevelType w:val="hybridMultilevel"/>
    <w:tmpl w:val="2516FFC8"/>
    <w:lvl w:ilvl="0" w:tplc="B4B40B0C">
      <w:start w:val="1"/>
      <w:numFmt w:val="bullet"/>
      <w:lvlText w:val="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1" w:tplc="B4B40B0C">
      <w:start w:val="1"/>
      <w:numFmt w:val="bullet"/>
      <w:lvlText w:val="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70B0DB6"/>
    <w:multiLevelType w:val="multilevel"/>
    <w:tmpl w:val="3CD08760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2" w15:restartNumberingAfterBreak="0">
    <w:nsid w:val="28E630CE"/>
    <w:multiLevelType w:val="multilevel"/>
    <w:tmpl w:val="133E8C06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3" w15:restartNumberingAfterBreak="0">
    <w:nsid w:val="2A3F5B22"/>
    <w:multiLevelType w:val="hybridMultilevel"/>
    <w:tmpl w:val="879019FC"/>
    <w:lvl w:ilvl="0" w:tplc="CD9EE5C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518F0"/>
    <w:multiLevelType w:val="hybridMultilevel"/>
    <w:tmpl w:val="C3AC47BA"/>
    <w:lvl w:ilvl="0" w:tplc="72943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7CC1C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22AA9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76860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7EA8E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FBE27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EF08A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35031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7E68D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 w15:restartNumberingAfterBreak="0">
    <w:nsid w:val="310602F5"/>
    <w:multiLevelType w:val="hybridMultilevel"/>
    <w:tmpl w:val="CB0652B6"/>
    <w:lvl w:ilvl="0" w:tplc="B248FE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819D1"/>
    <w:multiLevelType w:val="multilevel"/>
    <w:tmpl w:val="133E8C06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7" w15:restartNumberingAfterBreak="0">
    <w:nsid w:val="349C7550"/>
    <w:multiLevelType w:val="hybridMultilevel"/>
    <w:tmpl w:val="AD6ED8F0"/>
    <w:lvl w:ilvl="0" w:tplc="46A47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7CC1C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22AA9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76860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7EA8E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FBE27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EF08A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35031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7E68D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8" w15:restartNumberingAfterBreak="0">
    <w:nsid w:val="3DD4346C"/>
    <w:multiLevelType w:val="multilevel"/>
    <w:tmpl w:val="AE28C71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9" w15:restartNumberingAfterBreak="0">
    <w:nsid w:val="3F9858A0"/>
    <w:multiLevelType w:val="hybridMultilevel"/>
    <w:tmpl w:val="C150C4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F6160"/>
    <w:multiLevelType w:val="hybridMultilevel"/>
    <w:tmpl w:val="F9524418"/>
    <w:lvl w:ilvl="0" w:tplc="5C06E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7CC1C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22AA9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76860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7EA8E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FBE27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EF08A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35031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7E68D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1" w15:restartNumberingAfterBreak="0">
    <w:nsid w:val="43AD7E74"/>
    <w:multiLevelType w:val="multilevel"/>
    <w:tmpl w:val="E42E34D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22" w15:restartNumberingAfterBreak="0">
    <w:nsid w:val="44576DA6"/>
    <w:multiLevelType w:val="hybridMultilevel"/>
    <w:tmpl w:val="7D3843BA"/>
    <w:lvl w:ilvl="0" w:tplc="BDEA4A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7CC1C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22AA9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76860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7EA8E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FBE27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EF08A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35031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7E68D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3" w15:restartNumberingAfterBreak="0">
    <w:nsid w:val="484C59D8"/>
    <w:multiLevelType w:val="hybridMultilevel"/>
    <w:tmpl w:val="35C65F40"/>
    <w:lvl w:ilvl="0" w:tplc="A3022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D55762B"/>
    <w:multiLevelType w:val="multilevel"/>
    <w:tmpl w:val="5AF27470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25" w15:restartNumberingAfterBreak="0">
    <w:nsid w:val="4E4C7720"/>
    <w:multiLevelType w:val="hybridMultilevel"/>
    <w:tmpl w:val="C2ACB358"/>
    <w:lvl w:ilvl="0" w:tplc="6D0A7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7CC1C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22AA9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76860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7EA8E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FBE27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EF08A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35031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7E68D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 w15:restartNumberingAfterBreak="0">
    <w:nsid w:val="4F0A05B6"/>
    <w:multiLevelType w:val="hybridMultilevel"/>
    <w:tmpl w:val="8AF4259A"/>
    <w:lvl w:ilvl="0" w:tplc="0410000F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27" w15:restartNumberingAfterBreak="0">
    <w:nsid w:val="58D7086A"/>
    <w:multiLevelType w:val="hybridMultilevel"/>
    <w:tmpl w:val="05363B4A"/>
    <w:lvl w:ilvl="0" w:tplc="0410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5D0959EA"/>
    <w:multiLevelType w:val="hybridMultilevel"/>
    <w:tmpl w:val="5EBA64BA"/>
    <w:lvl w:ilvl="0" w:tplc="48868950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93FEB"/>
    <w:multiLevelType w:val="hybridMultilevel"/>
    <w:tmpl w:val="C23C03B4"/>
    <w:lvl w:ilvl="0" w:tplc="F3F22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7CC1C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22AA9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76860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7EA8E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FBE27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EF08A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35031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7E68D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0" w15:restartNumberingAfterBreak="0">
    <w:nsid w:val="5F603ACA"/>
    <w:multiLevelType w:val="multilevel"/>
    <w:tmpl w:val="341A4D16"/>
    <w:lvl w:ilvl="0">
      <w:start w:val="1"/>
      <w:numFmt w:val="bullet"/>
      <w:lvlText w:val="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47C2A7C"/>
    <w:multiLevelType w:val="hybridMultilevel"/>
    <w:tmpl w:val="FE48A99A"/>
    <w:lvl w:ilvl="0" w:tplc="BD5CF85E">
      <w:numFmt w:val="bullet"/>
      <w:lvlText w:val="–"/>
      <w:lvlJc w:val="left"/>
      <w:pPr>
        <w:ind w:left="780" w:hanging="360"/>
      </w:pPr>
      <w:rPr>
        <w:rFonts w:ascii="Book Antiqua" w:eastAsia="Times New Roman" w:hAnsi="Book Antiqua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B0F59FA"/>
    <w:multiLevelType w:val="hybridMultilevel"/>
    <w:tmpl w:val="341A4D16"/>
    <w:lvl w:ilvl="0" w:tplc="B4B40B0C">
      <w:start w:val="1"/>
      <w:numFmt w:val="bullet"/>
      <w:lvlText w:val="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D4655EB"/>
    <w:multiLevelType w:val="hybridMultilevel"/>
    <w:tmpl w:val="D994B18A"/>
    <w:lvl w:ilvl="0" w:tplc="3106274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6DC55CFF"/>
    <w:multiLevelType w:val="hybridMultilevel"/>
    <w:tmpl w:val="E6DACDB0"/>
    <w:lvl w:ilvl="0" w:tplc="3106274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6FEF77E6"/>
    <w:multiLevelType w:val="hybridMultilevel"/>
    <w:tmpl w:val="6004FD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2255111"/>
    <w:multiLevelType w:val="multilevel"/>
    <w:tmpl w:val="752A5F18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7" w15:restartNumberingAfterBreak="0">
    <w:nsid w:val="72737290"/>
    <w:multiLevelType w:val="hybridMultilevel"/>
    <w:tmpl w:val="95543C12"/>
    <w:lvl w:ilvl="0" w:tplc="BD5CF85E">
      <w:numFmt w:val="bullet"/>
      <w:lvlText w:val="–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F24DFD"/>
    <w:multiLevelType w:val="hybridMultilevel"/>
    <w:tmpl w:val="4E5ED8C0"/>
    <w:lvl w:ilvl="0" w:tplc="B248F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380B75"/>
    <w:multiLevelType w:val="hybridMultilevel"/>
    <w:tmpl w:val="75D84BAE"/>
    <w:lvl w:ilvl="0" w:tplc="B4B40B0C">
      <w:start w:val="1"/>
      <w:numFmt w:val="bullet"/>
      <w:lvlText w:val="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D8103B5"/>
    <w:multiLevelType w:val="multilevel"/>
    <w:tmpl w:val="E77057C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35"/>
  </w:num>
  <w:num w:numId="2">
    <w:abstractNumId w:val="23"/>
  </w:num>
  <w:num w:numId="3">
    <w:abstractNumId w:val="2"/>
  </w:num>
  <w:num w:numId="4">
    <w:abstractNumId w:val="32"/>
  </w:num>
  <w:num w:numId="5">
    <w:abstractNumId w:val="30"/>
  </w:num>
  <w:num w:numId="6">
    <w:abstractNumId w:val="10"/>
  </w:num>
  <w:num w:numId="7">
    <w:abstractNumId w:val="39"/>
  </w:num>
  <w:num w:numId="8">
    <w:abstractNumId w:val="15"/>
  </w:num>
  <w:num w:numId="9">
    <w:abstractNumId w:val="38"/>
  </w:num>
  <w:num w:numId="10">
    <w:abstractNumId w:val="37"/>
  </w:num>
  <w:num w:numId="11">
    <w:abstractNumId w:val="31"/>
  </w:num>
  <w:num w:numId="12">
    <w:abstractNumId w:val="4"/>
  </w:num>
  <w:num w:numId="13">
    <w:abstractNumId w:val="27"/>
  </w:num>
  <w:num w:numId="14">
    <w:abstractNumId w:val="28"/>
  </w:num>
  <w:num w:numId="15">
    <w:abstractNumId w:val="26"/>
  </w:num>
  <w:num w:numId="16">
    <w:abstractNumId w:val="34"/>
  </w:num>
  <w:num w:numId="17">
    <w:abstractNumId w:val="9"/>
  </w:num>
  <w:num w:numId="18">
    <w:abstractNumId w:val="19"/>
  </w:num>
  <w:num w:numId="19">
    <w:abstractNumId w:val="33"/>
  </w:num>
  <w:num w:numId="20">
    <w:abstractNumId w:val="1"/>
  </w:num>
  <w:num w:numId="21">
    <w:abstractNumId w:val="29"/>
  </w:num>
  <w:num w:numId="22">
    <w:abstractNumId w:val="20"/>
  </w:num>
  <w:num w:numId="23">
    <w:abstractNumId w:val="17"/>
  </w:num>
  <w:num w:numId="24">
    <w:abstractNumId w:val="14"/>
  </w:num>
  <w:num w:numId="25">
    <w:abstractNumId w:val="8"/>
  </w:num>
  <w:num w:numId="26">
    <w:abstractNumId w:val="25"/>
  </w:num>
  <w:num w:numId="27">
    <w:abstractNumId w:val="5"/>
  </w:num>
  <w:num w:numId="28">
    <w:abstractNumId w:val="22"/>
  </w:num>
  <w:num w:numId="29">
    <w:abstractNumId w:val="6"/>
  </w:num>
  <w:num w:numId="30">
    <w:abstractNumId w:val="18"/>
  </w:num>
  <w:num w:numId="31">
    <w:abstractNumId w:val="21"/>
  </w:num>
  <w:num w:numId="32">
    <w:abstractNumId w:val="40"/>
  </w:num>
  <w:num w:numId="33">
    <w:abstractNumId w:val="7"/>
  </w:num>
  <w:num w:numId="34">
    <w:abstractNumId w:val="36"/>
  </w:num>
  <w:num w:numId="35">
    <w:abstractNumId w:val="11"/>
  </w:num>
  <w:num w:numId="36">
    <w:abstractNumId w:val="0"/>
  </w:num>
  <w:num w:numId="37">
    <w:abstractNumId w:val="24"/>
  </w:num>
  <w:num w:numId="38">
    <w:abstractNumId w:val="12"/>
  </w:num>
  <w:num w:numId="39">
    <w:abstractNumId w:val="3"/>
  </w:num>
  <w:num w:numId="40">
    <w:abstractNumId w:val="16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283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8F"/>
    <w:rsid w:val="00000DE3"/>
    <w:rsid w:val="0000465F"/>
    <w:rsid w:val="00004D18"/>
    <w:rsid w:val="00010943"/>
    <w:rsid w:val="00012955"/>
    <w:rsid w:val="00013A43"/>
    <w:rsid w:val="00016ED7"/>
    <w:rsid w:val="00045867"/>
    <w:rsid w:val="000549D9"/>
    <w:rsid w:val="00063D99"/>
    <w:rsid w:val="00066B8D"/>
    <w:rsid w:val="00066EC2"/>
    <w:rsid w:val="0006785D"/>
    <w:rsid w:val="00070516"/>
    <w:rsid w:val="000755FA"/>
    <w:rsid w:val="00083122"/>
    <w:rsid w:val="0008625F"/>
    <w:rsid w:val="000A120D"/>
    <w:rsid w:val="000A1CC8"/>
    <w:rsid w:val="000A49B9"/>
    <w:rsid w:val="000A598F"/>
    <w:rsid w:val="000B6D5C"/>
    <w:rsid w:val="000C52A0"/>
    <w:rsid w:val="000D0C87"/>
    <w:rsid w:val="000D38BC"/>
    <w:rsid w:val="000E1D76"/>
    <w:rsid w:val="000E286C"/>
    <w:rsid w:val="000E6822"/>
    <w:rsid w:val="000F363F"/>
    <w:rsid w:val="000F503E"/>
    <w:rsid w:val="00101AC0"/>
    <w:rsid w:val="00107F9A"/>
    <w:rsid w:val="0011101D"/>
    <w:rsid w:val="001141A4"/>
    <w:rsid w:val="00117A30"/>
    <w:rsid w:val="0012487F"/>
    <w:rsid w:val="0014484D"/>
    <w:rsid w:val="00162D03"/>
    <w:rsid w:val="00164F04"/>
    <w:rsid w:val="00170080"/>
    <w:rsid w:val="00183486"/>
    <w:rsid w:val="00191005"/>
    <w:rsid w:val="00192377"/>
    <w:rsid w:val="00197C3C"/>
    <w:rsid w:val="001A1967"/>
    <w:rsid w:val="001A3CD7"/>
    <w:rsid w:val="001A4868"/>
    <w:rsid w:val="001A4CF4"/>
    <w:rsid w:val="001B3CC8"/>
    <w:rsid w:val="001C0A58"/>
    <w:rsid w:val="001C6FF0"/>
    <w:rsid w:val="001D1701"/>
    <w:rsid w:val="001D366C"/>
    <w:rsid w:val="001D4370"/>
    <w:rsid w:val="001D7052"/>
    <w:rsid w:val="001E335C"/>
    <w:rsid w:val="001F055D"/>
    <w:rsid w:val="001F1B0E"/>
    <w:rsid w:val="001F2560"/>
    <w:rsid w:val="001F2B22"/>
    <w:rsid w:val="001F4964"/>
    <w:rsid w:val="001F5445"/>
    <w:rsid w:val="00207B5E"/>
    <w:rsid w:val="00213A08"/>
    <w:rsid w:val="0022252F"/>
    <w:rsid w:val="00230A3A"/>
    <w:rsid w:val="00257EEC"/>
    <w:rsid w:val="00261141"/>
    <w:rsid w:val="00272A4C"/>
    <w:rsid w:val="002731F2"/>
    <w:rsid w:val="00275A4F"/>
    <w:rsid w:val="00294F80"/>
    <w:rsid w:val="00296418"/>
    <w:rsid w:val="002A1589"/>
    <w:rsid w:val="002A16F4"/>
    <w:rsid w:val="002A2970"/>
    <w:rsid w:val="002A4CC7"/>
    <w:rsid w:val="002A6966"/>
    <w:rsid w:val="002C2948"/>
    <w:rsid w:val="002C5B6F"/>
    <w:rsid w:val="002C731B"/>
    <w:rsid w:val="002C7B5C"/>
    <w:rsid w:val="002D6424"/>
    <w:rsid w:val="002E5096"/>
    <w:rsid w:val="002F6904"/>
    <w:rsid w:val="002F6BD4"/>
    <w:rsid w:val="00303AAD"/>
    <w:rsid w:val="0030752D"/>
    <w:rsid w:val="00310E86"/>
    <w:rsid w:val="0033083B"/>
    <w:rsid w:val="00340C1C"/>
    <w:rsid w:val="003519A2"/>
    <w:rsid w:val="0035461D"/>
    <w:rsid w:val="00355489"/>
    <w:rsid w:val="0036171A"/>
    <w:rsid w:val="00365139"/>
    <w:rsid w:val="00365B64"/>
    <w:rsid w:val="003768D0"/>
    <w:rsid w:val="00381FFF"/>
    <w:rsid w:val="00383461"/>
    <w:rsid w:val="00383743"/>
    <w:rsid w:val="00385524"/>
    <w:rsid w:val="00397774"/>
    <w:rsid w:val="003A5F2B"/>
    <w:rsid w:val="003A630A"/>
    <w:rsid w:val="003B028F"/>
    <w:rsid w:val="003B4CA1"/>
    <w:rsid w:val="003B65BF"/>
    <w:rsid w:val="003B6975"/>
    <w:rsid w:val="003B7C7A"/>
    <w:rsid w:val="003C07AD"/>
    <w:rsid w:val="003C23C1"/>
    <w:rsid w:val="003C29AD"/>
    <w:rsid w:val="003D2C64"/>
    <w:rsid w:val="003D3AB8"/>
    <w:rsid w:val="003D53D2"/>
    <w:rsid w:val="003E3022"/>
    <w:rsid w:val="003E37B0"/>
    <w:rsid w:val="003E534B"/>
    <w:rsid w:val="003E5493"/>
    <w:rsid w:val="003F135D"/>
    <w:rsid w:val="003F1534"/>
    <w:rsid w:val="003F4D0D"/>
    <w:rsid w:val="003F517A"/>
    <w:rsid w:val="004049B0"/>
    <w:rsid w:val="00411231"/>
    <w:rsid w:val="00412182"/>
    <w:rsid w:val="0041227F"/>
    <w:rsid w:val="00420806"/>
    <w:rsid w:val="00421F10"/>
    <w:rsid w:val="00422D3B"/>
    <w:rsid w:val="00426E2F"/>
    <w:rsid w:val="004358E0"/>
    <w:rsid w:val="00440C81"/>
    <w:rsid w:val="00451AC8"/>
    <w:rsid w:val="00454C38"/>
    <w:rsid w:val="0045568F"/>
    <w:rsid w:val="00464EA4"/>
    <w:rsid w:val="00471F89"/>
    <w:rsid w:val="004838D3"/>
    <w:rsid w:val="00483A10"/>
    <w:rsid w:val="00490674"/>
    <w:rsid w:val="004A36B3"/>
    <w:rsid w:val="004B1735"/>
    <w:rsid w:val="004B3050"/>
    <w:rsid w:val="004B624D"/>
    <w:rsid w:val="004C23BD"/>
    <w:rsid w:val="004C4CDD"/>
    <w:rsid w:val="004D2E9D"/>
    <w:rsid w:val="004E0E43"/>
    <w:rsid w:val="004E10DA"/>
    <w:rsid w:val="004E6E08"/>
    <w:rsid w:val="004E75C7"/>
    <w:rsid w:val="004E7702"/>
    <w:rsid w:val="004F2F22"/>
    <w:rsid w:val="004F3405"/>
    <w:rsid w:val="005057AD"/>
    <w:rsid w:val="00506172"/>
    <w:rsid w:val="005071D5"/>
    <w:rsid w:val="00513FB8"/>
    <w:rsid w:val="005175F5"/>
    <w:rsid w:val="00527701"/>
    <w:rsid w:val="00533983"/>
    <w:rsid w:val="005358AA"/>
    <w:rsid w:val="005446F9"/>
    <w:rsid w:val="00551F5B"/>
    <w:rsid w:val="00554820"/>
    <w:rsid w:val="00571C90"/>
    <w:rsid w:val="00573FCD"/>
    <w:rsid w:val="00576D12"/>
    <w:rsid w:val="005860A4"/>
    <w:rsid w:val="005870DA"/>
    <w:rsid w:val="00592441"/>
    <w:rsid w:val="0059337B"/>
    <w:rsid w:val="00593503"/>
    <w:rsid w:val="00594404"/>
    <w:rsid w:val="00595F0F"/>
    <w:rsid w:val="005A02CB"/>
    <w:rsid w:val="005B3881"/>
    <w:rsid w:val="005C1159"/>
    <w:rsid w:val="005C3669"/>
    <w:rsid w:val="005C4611"/>
    <w:rsid w:val="005D0245"/>
    <w:rsid w:val="005D0F3D"/>
    <w:rsid w:val="005D57B5"/>
    <w:rsid w:val="005D7F83"/>
    <w:rsid w:val="005E788D"/>
    <w:rsid w:val="005F07A4"/>
    <w:rsid w:val="005F0FC7"/>
    <w:rsid w:val="005F1C72"/>
    <w:rsid w:val="005F2AC8"/>
    <w:rsid w:val="005F7767"/>
    <w:rsid w:val="0060485F"/>
    <w:rsid w:val="0060610C"/>
    <w:rsid w:val="00615B8C"/>
    <w:rsid w:val="00617F0B"/>
    <w:rsid w:val="00631BF2"/>
    <w:rsid w:val="00633DEA"/>
    <w:rsid w:val="0063455D"/>
    <w:rsid w:val="00636488"/>
    <w:rsid w:val="00637D64"/>
    <w:rsid w:val="00643953"/>
    <w:rsid w:val="00656FBB"/>
    <w:rsid w:val="00664380"/>
    <w:rsid w:val="00672401"/>
    <w:rsid w:val="00675B26"/>
    <w:rsid w:val="00681A00"/>
    <w:rsid w:val="00685853"/>
    <w:rsid w:val="006959F7"/>
    <w:rsid w:val="006A008C"/>
    <w:rsid w:val="006A4BFC"/>
    <w:rsid w:val="006A5371"/>
    <w:rsid w:val="006A72E7"/>
    <w:rsid w:val="006B4337"/>
    <w:rsid w:val="006B4D72"/>
    <w:rsid w:val="006C63DD"/>
    <w:rsid w:val="006D328F"/>
    <w:rsid w:val="006D4285"/>
    <w:rsid w:val="006E0AAA"/>
    <w:rsid w:val="006E0E39"/>
    <w:rsid w:val="006F19F4"/>
    <w:rsid w:val="006F1E35"/>
    <w:rsid w:val="006F4859"/>
    <w:rsid w:val="00702795"/>
    <w:rsid w:val="007121CC"/>
    <w:rsid w:val="00713563"/>
    <w:rsid w:val="0071367F"/>
    <w:rsid w:val="00714487"/>
    <w:rsid w:val="00715DEF"/>
    <w:rsid w:val="007161CA"/>
    <w:rsid w:val="007307C8"/>
    <w:rsid w:val="00733214"/>
    <w:rsid w:val="0074443A"/>
    <w:rsid w:val="00753BBB"/>
    <w:rsid w:val="007553D9"/>
    <w:rsid w:val="0075604D"/>
    <w:rsid w:val="00757A3D"/>
    <w:rsid w:val="00763A11"/>
    <w:rsid w:val="00766BE1"/>
    <w:rsid w:val="00774227"/>
    <w:rsid w:val="00787570"/>
    <w:rsid w:val="0079012A"/>
    <w:rsid w:val="0079136E"/>
    <w:rsid w:val="007932E3"/>
    <w:rsid w:val="007A0009"/>
    <w:rsid w:val="007A27CF"/>
    <w:rsid w:val="007A6921"/>
    <w:rsid w:val="007A7CBC"/>
    <w:rsid w:val="007B0767"/>
    <w:rsid w:val="007B598D"/>
    <w:rsid w:val="007C02FD"/>
    <w:rsid w:val="007C1052"/>
    <w:rsid w:val="007C3EBF"/>
    <w:rsid w:val="007D60AB"/>
    <w:rsid w:val="007E1586"/>
    <w:rsid w:val="007E1748"/>
    <w:rsid w:val="007F3335"/>
    <w:rsid w:val="00802EC8"/>
    <w:rsid w:val="00807F4D"/>
    <w:rsid w:val="00811FF1"/>
    <w:rsid w:val="008175E3"/>
    <w:rsid w:val="0082092F"/>
    <w:rsid w:val="00820950"/>
    <w:rsid w:val="008209D0"/>
    <w:rsid w:val="008250B1"/>
    <w:rsid w:val="00827D45"/>
    <w:rsid w:val="0084416A"/>
    <w:rsid w:val="00847318"/>
    <w:rsid w:val="00847E38"/>
    <w:rsid w:val="00851511"/>
    <w:rsid w:val="00852159"/>
    <w:rsid w:val="008555AA"/>
    <w:rsid w:val="00860FCA"/>
    <w:rsid w:val="008663C4"/>
    <w:rsid w:val="00867BFC"/>
    <w:rsid w:val="00875F10"/>
    <w:rsid w:val="00887CCA"/>
    <w:rsid w:val="00892445"/>
    <w:rsid w:val="00893DCE"/>
    <w:rsid w:val="00894E1B"/>
    <w:rsid w:val="008A0219"/>
    <w:rsid w:val="008A05EB"/>
    <w:rsid w:val="008B097E"/>
    <w:rsid w:val="008B1325"/>
    <w:rsid w:val="008B4330"/>
    <w:rsid w:val="008B526F"/>
    <w:rsid w:val="008C0586"/>
    <w:rsid w:val="008C2F2B"/>
    <w:rsid w:val="008C40F4"/>
    <w:rsid w:val="008D53B5"/>
    <w:rsid w:val="008D5565"/>
    <w:rsid w:val="008E1A5D"/>
    <w:rsid w:val="008E4173"/>
    <w:rsid w:val="008E4228"/>
    <w:rsid w:val="008E44B6"/>
    <w:rsid w:val="008E62AB"/>
    <w:rsid w:val="008F1CF7"/>
    <w:rsid w:val="008F1F34"/>
    <w:rsid w:val="00900EF0"/>
    <w:rsid w:val="00927D98"/>
    <w:rsid w:val="00932004"/>
    <w:rsid w:val="009336EF"/>
    <w:rsid w:val="00934B33"/>
    <w:rsid w:val="00934CD9"/>
    <w:rsid w:val="009560D2"/>
    <w:rsid w:val="00957754"/>
    <w:rsid w:val="00963C2D"/>
    <w:rsid w:val="0097112F"/>
    <w:rsid w:val="0097151C"/>
    <w:rsid w:val="00974007"/>
    <w:rsid w:val="00974B1D"/>
    <w:rsid w:val="00981722"/>
    <w:rsid w:val="00987B5A"/>
    <w:rsid w:val="00992391"/>
    <w:rsid w:val="009B17CF"/>
    <w:rsid w:val="009B5673"/>
    <w:rsid w:val="009B6F2C"/>
    <w:rsid w:val="009B7D99"/>
    <w:rsid w:val="009C1481"/>
    <w:rsid w:val="009C1B1D"/>
    <w:rsid w:val="009E59BA"/>
    <w:rsid w:val="009F0A01"/>
    <w:rsid w:val="009F3787"/>
    <w:rsid w:val="009F6D52"/>
    <w:rsid w:val="00A00970"/>
    <w:rsid w:val="00A010FC"/>
    <w:rsid w:val="00A01113"/>
    <w:rsid w:val="00A13659"/>
    <w:rsid w:val="00A17670"/>
    <w:rsid w:val="00A222C4"/>
    <w:rsid w:val="00A26A22"/>
    <w:rsid w:val="00A3366A"/>
    <w:rsid w:val="00A36903"/>
    <w:rsid w:val="00A377EE"/>
    <w:rsid w:val="00A37FA8"/>
    <w:rsid w:val="00A643F7"/>
    <w:rsid w:val="00A65DE4"/>
    <w:rsid w:val="00A676AF"/>
    <w:rsid w:val="00A71FA0"/>
    <w:rsid w:val="00A72984"/>
    <w:rsid w:val="00A81512"/>
    <w:rsid w:val="00A83F29"/>
    <w:rsid w:val="00A9060C"/>
    <w:rsid w:val="00A90DB4"/>
    <w:rsid w:val="00A90EE3"/>
    <w:rsid w:val="00AB01FD"/>
    <w:rsid w:val="00AB40B0"/>
    <w:rsid w:val="00AB41A7"/>
    <w:rsid w:val="00AB5EA4"/>
    <w:rsid w:val="00AB6781"/>
    <w:rsid w:val="00AC0336"/>
    <w:rsid w:val="00AC04E8"/>
    <w:rsid w:val="00AD3252"/>
    <w:rsid w:val="00AD7381"/>
    <w:rsid w:val="00AE472E"/>
    <w:rsid w:val="00B06969"/>
    <w:rsid w:val="00B12519"/>
    <w:rsid w:val="00B133E8"/>
    <w:rsid w:val="00B15623"/>
    <w:rsid w:val="00B161EF"/>
    <w:rsid w:val="00B306C2"/>
    <w:rsid w:val="00B41640"/>
    <w:rsid w:val="00B52C99"/>
    <w:rsid w:val="00B54403"/>
    <w:rsid w:val="00B6455A"/>
    <w:rsid w:val="00B64889"/>
    <w:rsid w:val="00B735E9"/>
    <w:rsid w:val="00B73A60"/>
    <w:rsid w:val="00B81642"/>
    <w:rsid w:val="00B84812"/>
    <w:rsid w:val="00B9732C"/>
    <w:rsid w:val="00BA4951"/>
    <w:rsid w:val="00BA7DDB"/>
    <w:rsid w:val="00BB2358"/>
    <w:rsid w:val="00BB3786"/>
    <w:rsid w:val="00BB73DE"/>
    <w:rsid w:val="00BC0535"/>
    <w:rsid w:val="00BC1CD4"/>
    <w:rsid w:val="00BC4FC1"/>
    <w:rsid w:val="00BC6D59"/>
    <w:rsid w:val="00BC6D66"/>
    <w:rsid w:val="00BD1116"/>
    <w:rsid w:val="00BD1CD6"/>
    <w:rsid w:val="00BD763A"/>
    <w:rsid w:val="00BD7799"/>
    <w:rsid w:val="00BE129B"/>
    <w:rsid w:val="00BE3BEE"/>
    <w:rsid w:val="00BE4013"/>
    <w:rsid w:val="00BE65F4"/>
    <w:rsid w:val="00BE7237"/>
    <w:rsid w:val="00BE7B53"/>
    <w:rsid w:val="00BF62FE"/>
    <w:rsid w:val="00BF7774"/>
    <w:rsid w:val="00C0106E"/>
    <w:rsid w:val="00C01767"/>
    <w:rsid w:val="00C0620D"/>
    <w:rsid w:val="00C174C5"/>
    <w:rsid w:val="00C224F3"/>
    <w:rsid w:val="00C23F0C"/>
    <w:rsid w:val="00C332DE"/>
    <w:rsid w:val="00C36F6A"/>
    <w:rsid w:val="00C466F0"/>
    <w:rsid w:val="00C620B2"/>
    <w:rsid w:val="00C802FE"/>
    <w:rsid w:val="00C83BD3"/>
    <w:rsid w:val="00C86492"/>
    <w:rsid w:val="00C87FAA"/>
    <w:rsid w:val="00C95744"/>
    <w:rsid w:val="00CA30F9"/>
    <w:rsid w:val="00CA3499"/>
    <w:rsid w:val="00CA76EA"/>
    <w:rsid w:val="00CC23AF"/>
    <w:rsid w:val="00CC3C0A"/>
    <w:rsid w:val="00CC4BEA"/>
    <w:rsid w:val="00CC6EE8"/>
    <w:rsid w:val="00CD2694"/>
    <w:rsid w:val="00CE57D4"/>
    <w:rsid w:val="00CF6296"/>
    <w:rsid w:val="00D02084"/>
    <w:rsid w:val="00D05748"/>
    <w:rsid w:val="00D2380A"/>
    <w:rsid w:val="00D24FC6"/>
    <w:rsid w:val="00D30DB6"/>
    <w:rsid w:val="00D31AE4"/>
    <w:rsid w:val="00D361F2"/>
    <w:rsid w:val="00D518F1"/>
    <w:rsid w:val="00D53E04"/>
    <w:rsid w:val="00D56FFD"/>
    <w:rsid w:val="00D5735F"/>
    <w:rsid w:val="00D60066"/>
    <w:rsid w:val="00D70950"/>
    <w:rsid w:val="00D74074"/>
    <w:rsid w:val="00D922BC"/>
    <w:rsid w:val="00D92322"/>
    <w:rsid w:val="00D97A23"/>
    <w:rsid w:val="00DA0564"/>
    <w:rsid w:val="00DA1DCD"/>
    <w:rsid w:val="00DA3A3D"/>
    <w:rsid w:val="00DB3121"/>
    <w:rsid w:val="00DB51B9"/>
    <w:rsid w:val="00DB572C"/>
    <w:rsid w:val="00DC4763"/>
    <w:rsid w:val="00DC47E2"/>
    <w:rsid w:val="00DC5B97"/>
    <w:rsid w:val="00DD6D8F"/>
    <w:rsid w:val="00DD74A2"/>
    <w:rsid w:val="00DE1783"/>
    <w:rsid w:val="00DE1995"/>
    <w:rsid w:val="00DE538A"/>
    <w:rsid w:val="00DE73FC"/>
    <w:rsid w:val="00DE7A5C"/>
    <w:rsid w:val="00DF0B27"/>
    <w:rsid w:val="00DF65CF"/>
    <w:rsid w:val="00E0525D"/>
    <w:rsid w:val="00E05559"/>
    <w:rsid w:val="00E1110E"/>
    <w:rsid w:val="00E12694"/>
    <w:rsid w:val="00E20468"/>
    <w:rsid w:val="00E26775"/>
    <w:rsid w:val="00E26820"/>
    <w:rsid w:val="00E43109"/>
    <w:rsid w:val="00E462AD"/>
    <w:rsid w:val="00E463A1"/>
    <w:rsid w:val="00E54536"/>
    <w:rsid w:val="00E70D7B"/>
    <w:rsid w:val="00E8634D"/>
    <w:rsid w:val="00E913DA"/>
    <w:rsid w:val="00E919AF"/>
    <w:rsid w:val="00EB59F2"/>
    <w:rsid w:val="00ED2ED9"/>
    <w:rsid w:val="00EE44CE"/>
    <w:rsid w:val="00EF4A46"/>
    <w:rsid w:val="00EF7755"/>
    <w:rsid w:val="00F05396"/>
    <w:rsid w:val="00F158A7"/>
    <w:rsid w:val="00F17DC2"/>
    <w:rsid w:val="00F22C35"/>
    <w:rsid w:val="00F3143D"/>
    <w:rsid w:val="00F373BA"/>
    <w:rsid w:val="00F6112A"/>
    <w:rsid w:val="00F65056"/>
    <w:rsid w:val="00F65328"/>
    <w:rsid w:val="00F76C28"/>
    <w:rsid w:val="00F800A8"/>
    <w:rsid w:val="00F80AC2"/>
    <w:rsid w:val="00F94601"/>
    <w:rsid w:val="00FA6648"/>
    <w:rsid w:val="00FC1F13"/>
    <w:rsid w:val="00FC40AF"/>
    <w:rsid w:val="00FD084C"/>
    <w:rsid w:val="00FD3A9F"/>
    <w:rsid w:val="00FD7540"/>
    <w:rsid w:val="00FE2FB8"/>
    <w:rsid w:val="00FF053D"/>
    <w:rsid w:val="00FF1D8A"/>
    <w:rsid w:val="00FF3A4E"/>
    <w:rsid w:val="00FF47A6"/>
    <w:rsid w:val="00FF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E270FC3-7F06-45CB-8D19-4D5CC66F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7381"/>
    <w:pPr>
      <w:spacing w:after="120"/>
      <w:jc w:val="both"/>
    </w:pPr>
  </w:style>
  <w:style w:type="paragraph" w:styleId="Titolo1">
    <w:name w:val="heading 1"/>
    <w:basedOn w:val="Normale"/>
    <w:next w:val="Normale"/>
    <w:link w:val="Titolo1Carattere"/>
    <w:uiPriority w:val="99"/>
    <w:qFormat/>
    <w:rsid w:val="00AD7381"/>
    <w:pPr>
      <w:keepNext/>
      <w:ind w:right="5101"/>
      <w:jc w:val="center"/>
      <w:outlineLvl w:val="0"/>
    </w:pPr>
    <w:rPr>
      <w:rFonts w:ascii="Palace Script MT" w:hAnsi="Palace Script MT" w:cs="Palace Script MT"/>
      <w:b/>
      <w:bCs/>
      <w:i/>
      <w:iCs/>
      <w:sz w:val="56"/>
      <w:szCs w:val="56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D7381"/>
    <w:pPr>
      <w:keepNext/>
      <w:tabs>
        <w:tab w:val="left" w:pos="4253"/>
      </w:tabs>
      <w:ind w:right="5809"/>
      <w:jc w:val="center"/>
      <w:outlineLvl w:val="1"/>
    </w:pPr>
    <w:rPr>
      <w:rFonts w:ascii="Palace Script MT" w:hAnsi="Palace Script MT" w:cs="Palace Script MT"/>
      <w:i/>
      <w:iCs/>
      <w:sz w:val="44"/>
      <w:szCs w:val="4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4C4CDD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36488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636488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4C4CDD"/>
    <w:rPr>
      <w:rFonts w:ascii="Calibri" w:hAnsi="Calibri" w:cs="Calibri"/>
      <w:b/>
      <w:bCs/>
      <w:i/>
      <w:iCs/>
      <w:sz w:val="26"/>
      <w:szCs w:val="26"/>
    </w:rPr>
  </w:style>
  <w:style w:type="paragraph" w:styleId="Rientrocorpodeltesto">
    <w:name w:val="Body Text Indent"/>
    <w:basedOn w:val="Normale"/>
    <w:link w:val="RientrocorpodeltestoCarattere"/>
    <w:uiPriority w:val="99"/>
    <w:rsid w:val="00AD7381"/>
    <w:pPr>
      <w:ind w:firstLine="708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36488"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AD7381"/>
    <w:rPr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36488"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D73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36488"/>
    <w:rPr>
      <w:rFonts w:cs="Times New Roman"/>
      <w:sz w:val="2"/>
      <w:szCs w:val="2"/>
    </w:rPr>
  </w:style>
  <w:style w:type="paragraph" w:styleId="Testodelblocco">
    <w:name w:val="Block Text"/>
    <w:basedOn w:val="Normale"/>
    <w:uiPriority w:val="99"/>
    <w:rsid w:val="00B12519"/>
    <w:pPr>
      <w:ind w:left="284" w:right="282" w:firstLine="850"/>
    </w:pPr>
    <w:rPr>
      <w:sz w:val="22"/>
      <w:szCs w:val="22"/>
    </w:rPr>
  </w:style>
  <w:style w:type="paragraph" w:styleId="Intestazione">
    <w:name w:val="header"/>
    <w:basedOn w:val="Normale"/>
    <w:link w:val="IntestazioneCarattere"/>
    <w:rsid w:val="008209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2092F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209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2092F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F05396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8F1F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eWeb">
    <w:name w:val="Normal (Web)"/>
    <w:basedOn w:val="Normale"/>
    <w:uiPriority w:val="99"/>
    <w:rsid w:val="007C02FD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Collegamentovisitato">
    <w:name w:val="FollowedHyperlink"/>
    <w:basedOn w:val="Carpredefinitoparagrafo"/>
    <w:uiPriority w:val="99"/>
    <w:rsid w:val="00CC6EE8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56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6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oleObject" Target="embeddings/oleObject1.bin"/><Relationship Id="rId4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DEFD0-DE43-4581-9773-21E5703BA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D.G.S.V.P.G.</Company>
  <LinksUpToDate>false</LinksUpToDate>
  <CharactersWithSpaces>6524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 NEC, Inc.</dc:creator>
  <cp:lastModifiedBy>alagna maria pia</cp:lastModifiedBy>
  <cp:revision>46</cp:revision>
  <cp:lastPrinted>2018-07-09T06:39:00Z</cp:lastPrinted>
  <dcterms:created xsi:type="dcterms:W3CDTF">2018-04-24T08:13:00Z</dcterms:created>
  <dcterms:modified xsi:type="dcterms:W3CDTF">2018-07-26T11:32:00Z</dcterms:modified>
</cp:coreProperties>
</file>